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F1" w:rsidRPr="00506FFD" w:rsidRDefault="007642F1" w:rsidP="007642F1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506FFD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-344805</wp:posOffset>
            </wp:positionV>
            <wp:extent cx="1432560" cy="1479550"/>
            <wp:effectExtent l="0" t="0" r="0" b="6350"/>
            <wp:wrapTight wrapText="bothSides">
              <wp:wrapPolygon edited="0">
                <wp:start x="0" y="0"/>
                <wp:lineTo x="0" y="21415"/>
                <wp:lineTo x="21255" y="21415"/>
                <wp:lineTo x="21255" y="0"/>
                <wp:lineTo x="0" y="0"/>
              </wp:wrapPolygon>
            </wp:wrapTight>
            <wp:docPr id="1" name="Рисунок 1" descr="Описание: logo_profsouz_new_mini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profsouz_new_mini_001.jpg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6FFD">
        <w:rPr>
          <w:rFonts w:ascii="Times New Roman" w:hAnsi="Times New Roman"/>
          <w:b/>
          <w:lang w:eastAsia="ru-RU"/>
        </w:rPr>
        <w:t>ПРОФ</w:t>
      </w:r>
      <w:r w:rsidR="00506FFD" w:rsidRPr="00506FFD">
        <w:rPr>
          <w:rFonts w:ascii="Times New Roman" w:hAnsi="Times New Roman"/>
          <w:b/>
          <w:lang w:eastAsia="ru-RU"/>
        </w:rPr>
        <w:t xml:space="preserve">ЕССИОНАЛЬНЫЙ </w:t>
      </w:r>
      <w:r w:rsidRPr="00506FFD">
        <w:rPr>
          <w:rFonts w:ascii="Times New Roman" w:hAnsi="Times New Roman"/>
          <w:b/>
          <w:lang w:eastAsia="ru-RU"/>
        </w:rPr>
        <w:t xml:space="preserve">СОЮЗ РАБОТНИКОВ </w:t>
      </w:r>
    </w:p>
    <w:p w:rsidR="007642F1" w:rsidRPr="00506FFD" w:rsidRDefault="007642F1" w:rsidP="007642F1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506FFD">
        <w:rPr>
          <w:rFonts w:ascii="Times New Roman" w:hAnsi="Times New Roman"/>
          <w:b/>
          <w:lang w:eastAsia="ru-RU"/>
        </w:rPr>
        <w:t>НАРОДНОГО ОБРАЗОВАНИЯ И НАУКИ</w:t>
      </w:r>
    </w:p>
    <w:p w:rsidR="007642F1" w:rsidRPr="00506FFD" w:rsidRDefault="007642F1" w:rsidP="007642F1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506FFD">
        <w:rPr>
          <w:rFonts w:ascii="Times New Roman" w:hAnsi="Times New Roman"/>
          <w:b/>
          <w:lang w:eastAsia="ru-RU"/>
        </w:rPr>
        <w:t>РОССИЙСКОЙ ФЕДЕРАЦИИ</w:t>
      </w:r>
    </w:p>
    <w:p w:rsidR="007642F1" w:rsidRPr="00506FFD" w:rsidRDefault="007642F1" w:rsidP="007642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642F1" w:rsidRPr="00506FFD" w:rsidRDefault="007642F1" w:rsidP="007642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06FFD">
        <w:rPr>
          <w:rFonts w:ascii="Times New Roman" w:hAnsi="Times New Roman"/>
          <w:b/>
          <w:lang w:eastAsia="ru-RU"/>
        </w:rPr>
        <w:t xml:space="preserve">ЗАБАЙКАЛЬСКАЯ КРАЕВАЯ ОРГАНИЗАЦИЯ </w:t>
      </w:r>
    </w:p>
    <w:p w:rsidR="007642F1" w:rsidRPr="00506FFD" w:rsidRDefault="007642F1" w:rsidP="007642F1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7642F1" w:rsidRPr="00AA59AC" w:rsidRDefault="007642F1" w:rsidP="007642F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42F1" w:rsidRDefault="007642F1" w:rsidP="007642F1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42F1" w:rsidRDefault="007642F1" w:rsidP="007642F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42F1" w:rsidRPr="00506FFD" w:rsidRDefault="007642F1" w:rsidP="007642F1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06FF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ПРОФСОЮЗНЫЕ ВЕСТИ   </w:t>
      </w:r>
    </w:p>
    <w:p w:rsidR="007642F1" w:rsidRDefault="007642F1" w:rsidP="007642F1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42F1" w:rsidRPr="003375FC" w:rsidRDefault="007642F1" w:rsidP="007642F1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3375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Серия: «Охрана труда»   </w:t>
      </w:r>
    </w:p>
    <w:p w:rsidR="007642F1" w:rsidRDefault="007642F1" w:rsidP="007642F1">
      <w:pPr>
        <w:rPr>
          <w:rFonts w:ascii="Times New Roman" w:hAnsi="Times New Roman"/>
          <w:sz w:val="28"/>
          <w:szCs w:val="28"/>
        </w:rPr>
      </w:pPr>
    </w:p>
    <w:p w:rsidR="007642F1" w:rsidRDefault="007642F1" w:rsidP="007642F1">
      <w:pPr>
        <w:jc w:val="center"/>
        <w:rPr>
          <w:rFonts w:ascii="Times New Roman" w:hAnsi="Times New Roman"/>
          <w:sz w:val="28"/>
          <w:szCs w:val="28"/>
        </w:rPr>
      </w:pPr>
    </w:p>
    <w:p w:rsidR="008958EB" w:rsidRDefault="007642F1" w:rsidP="007642F1">
      <w:pPr>
        <w:jc w:val="center"/>
        <w:rPr>
          <w:rFonts w:ascii="Times New Roman" w:hAnsi="Times New Roman"/>
          <w:b/>
          <w:sz w:val="40"/>
          <w:szCs w:val="40"/>
        </w:rPr>
      </w:pPr>
      <w:r w:rsidRPr="003375FC">
        <w:rPr>
          <w:rFonts w:ascii="Times New Roman" w:hAnsi="Times New Roman"/>
          <w:b/>
          <w:sz w:val="40"/>
          <w:szCs w:val="40"/>
        </w:rPr>
        <w:t xml:space="preserve">Методические рекомендации по оценке профессиональных рисков в </w:t>
      </w:r>
      <w:r w:rsidR="00506FFD">
        <w:rPr>
          <w:rFonts w:ascii="Times New Roman" w:hAnsi="Times New Roman"/>
          <w:b/>
          <w:sz w:val="40"/>
          <w:szCs w:val="40"/>
        </w:rPr>
        <w:t>образовательных организациях</w:t>
      </w: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75FC" w:rsidRDefault="003375FC" w:rsidP="003375FC">
      <w:pPr>
        <w:rPr>
          <w:rFonts w:ascii="Times New Roman" w:hAnsi="Times New Roman"/>
          <w:b/>
          <w:sz w:val="40"/>
          <w:szCs w:val="40"/>
        </w:rPr>
      </w:pPr>
    </w:p>
    <w:p w:rsidR="00E123E4" w:rsidRDefault="00E123E4" w:rsidP="003375FC">
      <w:pPr>
        <w:rPr>
          <w:rFonts w:ascii="Times New Roman" w:hAnsi="Times New Roman"/>
          <w:b/>
          <w:sz w:val="40"/>
          <w:szCs w:val="40"/>
        </w:rPr>
      </w:pPr>
    </w:p>
    <w:p w:rsidR="00E123E4" w:rsidRDefault="00E123E4" w:rsidP="003375FC">
      <w:pPr>
        <w:rPr>
          <w:rFonts w:ascii="Times New Roman" w:hAnsi="Times New Roman"/>
          <w:b/>
          <w:sz w:val="40"/>
          <w:szCs w:val="40"/>
        </w:rPr>
      </w:pPr>
    </w:p>
    <w:p w:rsidR="003375FC" w:rsidRDefault="003375FC" w:rsidP="007642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 </w:t>
      </w:r>
    </w:p>
    <w:p w:rsidR="003375FC" w:rsidRDefault="003375FC" w:rsidP="007642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3375FC" w:rsidRDefault="003375FC" w:rsidP="007642F1">
      <w:pPr>
        <w:jc w:val="center"/>
      </w:pPr>
    </w:p>
    <w:p w:rsidR="00506FFD" w:rsidRDefault="00506FFD" w:rsidP="007642F1">
      <w:pPr>
        <w:jc w:val="center"/>
      </w:pPr>
    </w:p>
    <w:p w:rsidR="003375FC" w:rsidRDefault="003375FC" w:rsidP="007642F1">
      <w:pPr>
        <w:jc w:val="center"/>
        <w:rPr>
          <w:rFonts w:ascii="Times New Roman" w:hAnsi="Times New Roman"/>
          <w:sz w:val="28"/>
          <w:szCs w:val="28"/>
        </w:rPr>
      </w:pPr>
      <w:r w:rsidRPr="003375FC">
        <w:rPr>
          <w:rFonts w:ascii="Times New Roman" w:hAnsi="Times New Roman"/>
          <w:sz w:val="28"/>
          <w:szCs w:val="28"/>
        </w:rPr>
        <w:t>Уважаемые коллеги!</w:t>
      </w: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методическое пособие поможет вам в организации процедуры</w:t>
      </w:r>
      <w:r w:rsidR="00106281">
        <w:rPr>
          <w:rFonts w:ascii="Times New Roman" w:hAnsi="Times New Roman"/>
          <w:sz w:val="28"/>
          <w:szCs w:val="28"/>
        </w:rPr>
        <w:t>оценки</w:t>
      </w:r>
      <w:r w:rsidRPr="003375FC">
        <w:rPr>
          <w:rFonts w:ascii="Times New Roman" w:hAnsi="Times New Roman"/>
          <w:sz w:val="28"/>
          <w:szCs w:val="28"/>
        </w:rPr>
        <w:t xml:space="preserve"> профессиональными рисками, т.е. разработать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 </w:t>
      </w: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образовательных организациях должны быть подготовлены и оформлены в установленном порядке следующие локально нормативные акты: 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СУОТ (система управления охраной труда);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(реестр, классификатор) опасностей;</w:t>
      </w:r>
    </w:p>
    <w:p w:rsidR="00FF05ED" w:rsidRPr="002C2B4A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рабочих мест, на которые проводиться оценка риска;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по идентификации опасностей и определению уровня профессиональных рисков (утвержденная методика оценки);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проведенной работодателем оценки рисков с указанием установленных уровней;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 по исключению или снижению уровней рисков (мероприятия по управлению рисками);</w:t>
      </w:r>
    </w:p>
    <w:p w:rsidR="00FF05ED" w:rsidRDefault="00FF05ED" w:rsidP="00FF05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создании комиссии по идентификации опасностей и оценке рисков.</w:t>
      </w:r>
    </w:p>
    <w:p w:rsidR="00FF05ED" w:rsidRDefault="00FF05ED" w:rsidP="00FF05ED">
      <w:pPr>
        <w:pStyle w:val="a8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Надеемся, что данные материалы помогут Вам подготовить</w:t>
      </w:r>
      <w:r w:rsidR="00106281">
        <w:rPr>
          <w:rFonts w:ascii="Times New Roman" w:hAnsi="Times New Roman"/>
          <w:sz w:val="28"/>
          <w:szCs w:val="28"/>
        </w:rPr>
        <w:t>этиакты и</w:t>
      </w:r>
      <w:r>
        <w:rPr>
          <w:rFonts w:ascii="Times New Roman" w:hAnsi="Times New Roman"/>
          <w:sz w:val="28"/>
          <w:szCs w:val="28"/>
        </w:rPr>
        <w:t xml:space="preserve"> в дальнейшем</w:t>
      </w:r>
      <w:r w:rsidR="00C920C8">
        <w:rPr>
          <w:rFonts w:ascii="Times New Roman" w:hAnsi="Times New Roman"/>
          <w:sz w:val="28"/>
          <w:szCs w:val="28"/>
        </w:rPr>
        <w:t>использовать</w:t>
      </w:r>
      <w:r w:rsidR="00106281">
        <w:rPr>
          <w:rFonts w:ascii="Times New Roman" w:hAnsi="Times New Roman"/>
          <w:sz w:val="28"/>
          <w:szCs w:val="28"/>
        </w:rPr>
        <w:t xml:space="preserve"> их в практической работе по оценке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375FC">
        <w:rPr>
          <w:rFonts w:ascii="Times New Roman" w:hAnsi="Times New Roman"/>
          <w:sz w:val="28"/>
          <w:szCs w:val="28"/>
        </w:rPr>
        <w:t>рофе</w:t>
      </w:r>
      <w:r>
        <w:rPr>
          <w:rFonts w:ascii="Times New Roman" w:hAnsi="Times New Roman"/>
          <w:sz w:val="28"/>
          <w:szCs w:val="28"/>
        </w:rPr>
        <w:t xml:space="preserve">ссиональных рисков в </w:t>
      </w:r>
      <w:r w:rsidRPr="003375FC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ательных организациях.</w:t>
      </w: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281" w:rsidRDefault="00106281" w:rsidP="00106281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уважением, </w:t>
      </w:r>
    </w:p>
    <w:p w:rsidR="00106281" w:rsidRDefault="00106281" w:rsidP="00106281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Забайкальской </w:t>
      </w:r>
    </w:p>
    <w:p w:rsidR="00106281" w:rsidRDefault="00106281" w:rsidP="00106281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краевой организации профсоюза                                      Е.В. Шестакова.</w:t>
      </w:r>
    </w:p>
    <w:p w:rsidR="00106281" w:rsidRDefault="00106281" w:rsidP="00106281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AC0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ED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5ED" w:rsidRPr="003375FC" w:rsidRDefault="00FF05ED" w:rsidP="00FF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F7D" w:rsidRDefault="003375FC" w:rsidP="00AC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5FC">
        <w:rPr>
          <w:rFonts w:ascii="Times New Roman" w:hAnsi="Times New Roman"/>
          <w:sz w:val="28"/>
          <w:szCs w:val="28"/>
        </w:rPr>
        <w:t xml:space="preserve">В целях повышения эффективности общественного контроля за соблюдением работодателями трудового законодательства об охране труда и обеспечения функционирования системы управления охраной труда в образовательных организациях </w:t>
      </w:r>
      <w:r w:rsidR="00A129ED">
        <w:rPr>
          <w:rFonts w:ascii="Times New Roman" w:hAnsi="Times New Roman"/>
          <w:sz w:val="28"/>
          <w:szCs w:val="28"/>
        </w:rPr>
        <w:t>были разработаны</w:t>
      </w:r>
      <w:r w:rsidRPr="003375FC">
        <w:rPr>
          <w:rFonts w:ascii="Times New Roman" w:hAnsi="Times New Roman"/>
          <w:sz w:val="28"/>
          <w:szCs w:val="28"/>
        </w:rPr>
        <w:t xml:space="preserve"> Методические рекомендации по оценке профе</w:t>
      </w:r>
      <w:r w:rsidR="00506FFD">
        <w:rPr>
          <w:rFonts w:ascii="Times New Roman" w:hAnsi="Times New Roman"/>
          <w:sz w:val="28"/>
          <w:szCs w:val="28"/>
        </w:rPr>
        <w:t xml:space="preserve">ссиональных рисков в </w:t>
      </w:r>
      <w:r w:rsidRPr="003375FC">
        <w:rPr>
          <w:rFonts w:ascii="Times New Roman" w:hAnsi="Times New Roman"/>
          <w:sz w:val="28"/>
          <w:szCs w:val="28"/>
        </w:rPr>
        <w:t>образов</w:t>
      </w:r>
      <w:r w:rsidR="00506FFD">
        <w:rPr>
          <w:rFonts w:ascii="Times New Roman" w:hAnsi="Times New Roman"/>
          <w:sz w:val="28"/>
          <w:szCs w:val="28"/>
        </w:rPr>
        <w:t>ательных организациях. (</w:t>
      </w:r>
      <w:r w:rsidRPr="003375FC">
        <w:rPr>
          <w:rFonts w:ascii="Times New Roman" w:hAnsi="Times New Roman"/>
          <w:sz w:val="28"/>
          <w:szCs w:val="28"/>
        </w:rPr>
        <w:t xml:space="preserve">Рекомендации). </w:t>
      </w:r>
    </w:p>
    <w:p w:rsidR="00060F7D" w:rsidRDefault="00060F7D" w:rsidP="00060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5FC">
        <w:rPr>
          <w:rFonts w:ascii="Times New Roman" w:hAnsi="Times New Roman"/>
          <w:sz w:val="28"/>
          <w:szCs w:val="28"/>
        </w:rPr>
        <w:t xml:space="preserve">Основная обязанность работодателя - обеспечение безопасности работников при осуществлении образовательного процесса, в том числе при эксплуатации зданий, сооружений, оборудования. Большое количество несчастных случаев происходит по различным причинам, начиная от отсутствия элементарного обучения по охране труда, несоблюдения требований безопасности и охраны труда на рабочем месте до неудовлетворительного состояния здания или используемого оборудования. </w:t>
      </w:r>
    </w:p>
    <w:p w:rsidR="00A129ED" w:rsidRDefault="00060F7D" w:rsidP="00060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5FC">
        <w:rPr>
          <w:rFonts w:ascii="Times New Roman" w:hAnsi="Times New Roman"/>
          <w:sz w:val="28"/>
          <w:szCs w:val="28"/>
        </w:rPr>
        <w:t>Несмо</w:t>
      </w:r>
      <w:r w:rsidR="003375FC" w:rsidRPr="003375FC">
        <w:rPr>
          <w:rFonts w:ascii="Times New Roman" w:hAnsi="Times New Roman"/>
          <w:sz w:val="28"/>
          <w:szCs w:val="28"/>
        </w:rPr>
        <w:t xml:space="preserve">тря на предпринимаемые работодателями меры, на рабочих местах, как правило, сохраняется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законодательством Российской Федерации. Согласно ст. 209 Трудового кодекса РФ эта вероятность называется профессиональным риском. 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Приказом Минтруда РФ от 19.08.2016 г. № 438н утверждено «Типовое положение о системе управления охраной труда». В нем обозначен ряд позиций, касающихся оценки и управления профессиональными рисками.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целью организации процедуры управления профессиональными рисками работодатель, исходя из специфики своей деятельности, устанавливает (определяет) порядок реализации следующих мероприятий по управлению профессиональными рисками: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выявление опасностей;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оценка уровней профессиональных рисков;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снижение уровней профессиональных рисков.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Несмотря на требования федерального законодательства, в настоящее время в абсолютном большинстве образовательных организаций данные мероприятия по управлению профессиональными рисками не выполнены.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Издание Минтрудом РФ приказа от 21.03.2019 г. № 77 «Об утверждении методических рекомендаций по проверке создания и обеспечения </w:t>
      </w:r>
      <w:r>
        <w:rPr>
          <w:rFonts w:ascii="Times New Roman" w:hAnsi="Times New Roman"/>
          <w:sz w:val="28"/>
          <w:szCs w:val="28"/>
        </w:rPr>
        <w:lastRenderedPageBreak/>
        <w:t>функционирования системы управления охраной труда» осложнило ситуацию.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невыполнение требований, изложенных в п</w:t>
      </w:r>
      <w:r w:rsidRPr="00111BD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е</w:t>
      </w:r>
      <w:r w:rsidRPr="00111BDF">
        <w:rPr>
          <w:rFonts w:ascii="Times New Roman" w:hAnsi="Times New Roman"/>
          <w:sz w:val="28"/>
          <w:szCs w:val="28"/>
        </w:rPr>
        <w:t xml:space="preserve"> Минтруда РФ от19.08.2016 г. №438н</w:t>
      </w:r>
      <w:r>
        <w:rPr>
          <w:rFonts w:ascii="Times New Roman" w:hAnsi="Times New Roman"/>
          <w:sz w:val="28"/>
          <w:szCs w:val="28"/>
        </w:rPr>
        <w:t>, работодатели привлекаются к административной ответственности.</w:t>
      </w:r>
    </w:p>
    <w:p w:rsidR="00E31707" w:rsidRPr="0095796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57967">
        <w:rPr>
          <w:rFonts w:ascii="Times New Roman" w:hAnsi="Times New Roman"/>
          <w:sz w:val="28"/>
          <w:szCs w:val="28"/>
          <w:u w:val="single"/>
        </w:rPr>
        <w:t>Локальные нормативные акты, подлежащие проверке: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(реестр) опасностей;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описывающий используемый метод оценки уровней профессионального риска;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документ, подтверждающий проведение оценки уровней риска, с указанием установленных уровней по каждому риску; 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документ, содержащий перечень мер по исключению, снижению или контролю уровней рисков.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Примерных отчетах о</w:t>
      </w:r>
      <w:r w:rsidRPr="009B0F62">
        <w:rPr>
          <w:rFonts w:ascii="Times New Roman" w:hAnsi="Times New Roman"/>
          <w:sz w:val="28"/>
          <w:szCs w:val="28"/>
        </w:rPr>
        <w:t xml:space="preserve">ценки профессиональных рисков </w:t>
      </w:r>
      <w:r>
        <w:rPr>
          <w:rFonts w:ascii="Times New Roman" w:hAnsi="Times New Roman"/>
          <w:sz w:val="28"/>
          <w:szCs w:val="28"/>
        </w:rPr>
        <w:t xml:space="preserve">выполнены для рабочих мест в соответствии с типовым штатным расписанием </w:t>
      </w:r>
      <w:r w:rsidRPr="0025172A">
        <w:rPr>
          <w:rFonts w:ascii="Times New Roman" w:hAnsi="Times New Roman"/>
          <w:sz w:val="28"/>
          <w:szCs w:val="28"/>
        </w:rPr>
        <w:t>образовательной организаци</w:t>
      </w:r>
      <w:r>
        <w:rPr>
          <w:rFonts w:ascii="Times New Roman" w:hAnsi="Times New Roman"/>
          <w:sz w:val="28"/>
          <w:szCs w:val="28"/>
        </w:rPr>
        <w:t>и.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7AD1">
        <w:rPr>
          <w:rFonts w:ascii="Times New Roman" w:hAnsi="Times New Roman"/>
          <w:sz w:val="28"/>
          <w:szCs w:val="28"/>
        </w:rPr>
        <w:t>Для оценки</w:t>
      </w:r>
      <w:r>
        <w:rPr>
          <w:rFonts w:ascii="Times New Roman" w:hAnsi="Times New Roman"/>
          <w:sz w:val="28"/>
          <w:szCs w:val="28"/>
        </w:rPr>
        <w:t xml:space="preserve"> профессиональных</w:t>
      </w:r>
      <w:r w:rsidRPr="00127AD1">
        <w:rPr>
          <w:rFonts w:ascii="Times New Roman" w:hAnsi="Times New Roman"/>
          <w:sz w:val="28"/>
          <w:szCs w:val="28"/>
        </w:rPr>
        <w:t xml:space="preserve"> рисков необходимо издать приказ о создании соответ</w:t>
      </w:r>
      <w:r>
        <w:rPr>
          <w:rFonts w:ascii="Times New Roman" w:hAnsi="Times New Roman"/>
          <w:sz w:val="28"/>
          <w:szCs w:val="28"/>
        </w:rPr>
        <w:t>ствующей комиссии (Приложение № 1), в состав которой включаю</w:t>
      </w:r>
      <w:r w:rsidRPr="00127AD1">
        <w:rPr>
          <w:rFonts w:ascii="Times New Roman" w:hAnsi="Times New Roman"/>
          <w:sz w:val="28"/>
          <w:szCs w:val="28"/>
        </w:rPr>
        <w:t>тся специалист по охране труда (в случае его отсутствия – лицо, исполняющее функции специалиста по охране труда), уполномоченный по охране труда профсоюзного комитета, работники образовательной организации, возглавлять комиссию может работодатель или его представитель.</w:t>
      </w:r>
    </w:p>
    <w:p w:rsidR="00E31707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в работе по оценке профессиональных рисков Примерные отчеты, их необходимо привести к штатному расписанию своей образовательной организации.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Проводя анализ опасностей на рабочих местах, комиссия полномочна, при необходимости, вносить дополнения в Классификатор опасностей и включать их в карты </w:t>
      </w:r>
      <w:r w:rsidRPr="005F1A5E">
        <w:rPr>
          <w:rFonts w:ascii="Times New Roman" w:hAnsi="Times New Roman"/>
          <w:sz w:val="28"/>
          <w:szCs w:val="28"/>
        </w:rPr>
        <w:t xml:space="preserve">оценки идентифицированных опасностей </w:t>
      </w:r>
      <w:r>
        <w:rPr>
          <w:rFonts w:ascii="Times New Roman" w:hAnsi="Times New Roman"/>
          <w:sz w:val="28"/>
          <w:szCs w:val="28"/>
        </w:rPr>
        <w:t>рабочих мест,</w:t>
      </w:r>
      <w:r w:rsidRPr="0077203C">
        <w:rPr>
          <w:rFonts w:ascii="Times New Roman" w:hAnsi="Times New Roman"/>
          <w:sz w:val="28"/>
          <w:szCs w:val="28"/>
        </w:rPr>
        <w:t xml:space="preserve"> после чего</w:t>
      </w:r>
      <w:r>
        <w:rPr>
          <w:rFonts w:ascii="Times New Roman" w:hAnsi="Times New Roman"/>
          <w:sz w:val="28"/>
          <w:szCs w:val="28"/>
        </w:rPr>
        <w:t xml:space="preserve"> в соответствии с предложенной «Методикой…»</w:t>
      </w:r>
      <w:r w:rsidRPr="0077203C">
        <w:rPr>
          <w:rFonts w:ascii="Times New Roman" w:hAnsi="Times New Roman"/>
          <w:sz w:val="28"/>
          <w:szCs w:val="28"/>
        </w:rPr>
        <w:t xml:space="preserve"> определяется уровень риска по каждой </w:t>
      </w:r>
      <w:r>
        <w:rPr>
          <w:rFonts w:ascii="Times New Roman" w:hAnsi="Times New Roman"/>
          <w:sz w:val="28"/>
          <w:szCs w:val="28"/>
        </w:rPr>
        <w:t xml:space="preserve">выявленной </w:t>
      </w:r>
      <w:r w:rsidRPr="0077203C">
        <w:rPr>
          <w:rFonts w:ascii="Times New Roman" w:hAnsi="Times New Roman"/>
          <w:sz w:val="28"/>
          <w:szCs w:val="28"/>
        </w:rPr>
        <w:t>опасности</w:t>
      </w:r>
      <w:r>
        <w:rPr>
          <w:rFonts w:ascii="Times New Roman" w:hAnsi="Times New Roman"/>
          <w:sz w:val="28"/>
          <w:szCs w:val="28"/>
        </w:rPr>
        <w:t xml:space="preserve"> и разрабатываются меры по управлению рисками.</w:t>
      </w:r>
    </w:p>
    <w:p w:rsidR="00E31707" w:rsidRPr="009B0F62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По завершении работы и утверждении работодателем отчета по оценке</w:t>
      </w:r>
      <w:r w:rsidRPr="00294411">
        <w:rPr>
          <w:rFonts w:ascii="Times New Roman" w:hAnsi="Times New Roman"/>
          <w:sz w:val="28"/>
          <w:szCs w:val="28"/>
        </w:rPr>
        <w:t xml:space="preserve"> профессиональных рисков</w:t>
      </w:r>
      <w:r>
        <w:rPr>
          <w:rFonts w:ascii="Times New Roman" w:hAnsi="Times New Roman"/>
          <w:sz w:val="28"/>
          <w:szCs w:val="28"/>
        </w:rPr>
        <w:t xml:space="preserve"> работники должны быть ознакомлены с Картами </w:t>
      </w:r>
      <w:r w:rsidRPr="00294411">
        <w:rPr>
          <w:rFonts w:ascii="Times New Roman" w:hAnsi="Times New Roman"/>
          <w:sz w:val="28"/>
          <w:szCs w:val="28"/>
        </w:rPr>
        <w:t>оценки идентифицированных опасностей</w:t>
      </w:r>
      <w:r>
        <w:rPr>
          <w:rFonts w:ascii="Times New Roman" w:hAnsi="Times New Roman"/>
          <w:sz w:val="28"/>
          <w:szCs w:val="28"/>
        </w:rPr>
        <w:t xml:space="preserve"> рабочих мест.</w:t>
      </w:r>
    </w:p>
    <w:p w:rsidR="00E31707" w:rsidRPr="001850D0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b/>
          <w:bCs/>
          <w:sz w:val="28"/>
          <w:szCs w:val="28"/>
          <w:u w:val="single"/>
        </w:rPr>
        <w:t>Работодатель обязан:</w:t>
      </w:r>
    </w:p>
    <w:p w:rsidR="00E31707" w:rsidRPr="001850D0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 xml:space="preserve">- обеспечить проведение </w:t>
      </w:r>
      <w:r>
        <w:rPr>
          <w:rFonts w:ascii="Times New Roman" w:hAnsi="Times New Roman"/>
          <w:sz w:val="28"/>
          <w:szCs w:val="28"/>
        </w:rPr>
        <w:t>оценки профессиональных рисков на рабочих местах;</w:t>
      </w:r>
    </w:p>
    <w:p w:rsidR="00E31707" w:rsidRPr="001850D0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-ознакомить в письменной форме работника с результатами проведения оценки профессиональных</w:t>
      </w:r>
      <w:r>
        <w:rPr>
          <w:rFonts w:ascii="Times New Roman" w:hAnsi="Times New Roman"/>
          <w:sz w:val="28"/>
          <w:szCs w:val="28"/>
        </w:rPr>
        <w:t xml:space="preserve">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:rsidR="00E31707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-реализовывать мероприятия, направленные на улучшение условий труда работников, с учетом результатов оценки профессиональных рисков</w:t>
      </w:r>
      <w:r>
        <w:rPr>
          <w:rFonts w:ascii="Times New Roman" w:hAnsi="Times New Roman"/>
          <w:sz w:val="28"/>
          <w:szCs w:val="28"/>
        </w:rPr>
        <w:t>.</w:t>
      </w:r>
    </w:p>
    <w:p w:rsidR="00E31707" w:rsidRPr="001850D0" w:rsidRDefault="00E31707" w:rsidP="00E3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b/>
          <w:bCs/>
          <w:sz w:val="28"/>
          <w:szCs w:val="28"/>
          <w:u w:val="single"/>
        </w:rPr>
        <w:t>Работник вправе:</w:t>
      </w:r>
    </w:p>
    <w:p w:rsidR="00E31707" w:rsidRPr="001850D0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присутствовать при проведении оценки </w:t>
      </w:r>
      <w:r>
        <w:rPr>
          <w:rFonts w:ascii="Times New Roman" w:hAnsi="Times New Roman"/>
          <w:sz w:val="28"/>
          <w:szCs w:val="28"/>
        </w:rPr>
        <w:t>профессиональных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:rsidR="00E31707" w:rsidRPr="001850D0" w:rsidRDefault="00E31707" w:rsidP="00E31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обращаться к работодателю, </w:t>
      </w:r>
      <w:r>
        <w:rPr>
          <w:rFonts w:ascii="Times New Roman" w:hAnsi="Times New Roman"/>
          <w:sz w:val="28"/>
          <w:szCs w:val="28"/>
        </w:rPr>
        <w:t xml:space="preserve">в комиссию по оценке профессиональных рисков </w:t>
      </w:r>
      <w:r w:rsidRPr="004C57C8">
        <w:rPr>
          <w:rFonts w:ascii="Times New Roman" w:hAnsi="Times New Roman"/>
          <w:bCs/>
          <w:sz w:val="28"/>
          <w:szCs w:val="28"/>
        </w:rPr>
        <w:t>с предложениями по осуществлению идентификации опасностей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4C57C8">
        <w:rPr>
          <w:rFonts w:ascii="Times New Roman" w:hAnsi="Times New Roman"/>
          <w:bCs/>
          <w:sz w:val="28"/>
          <w:szCs w:val="28"/>
        </w:rPr>
        <w:t xml:space="preserve">его рабочем месте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50D0">
        <w:rPr>
          <w:rFonts w:ascii="Times New Roman" w:hAnsi="Times New Roman"/>
          <w:sz w:val="28"/>
          <w:szCs w:val="28"/>
        </w:rPr>
        <w:t xml:space="preserve">за получением разъяснений по вопросам проведения оценки </w:t>
      </w:r>
      <w:r>
        <w:rPr>
          <w:rFonts w:ascii="Times New Roman" w:hAnsi="Times New Roman"/>
          <w:sz w:val="28"/>
          <w:szCs w:val="28"/>
        </w:rPr>
        <w:t>профессиональных рисков на его рабочем месте;</w:t>
      </w:r>
    </w:p>
    <w:p w:rsidR="00E31707" w:rsidRDefault="00E31707" w:rsidP="00E31707">
      <w:pPr>
        <w:pStyle w:val="a8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850D0">
        <w:rPr>
          <w:rFonts w:ascii="Times New Roman" w:hAnsi="Times New Roman"/>
          <w:sz w:val="28"/>
          <w:szCs w:val="28"/>
        </w:rPr>
        <w:t>аботник обязан ознакомиться с результата</w:t>
      </w:r>
      <w:r>
        <w:rPr>
          <w:rFonts w:ascii="Times New Roman" w:hAnsi="Times New Roman"/>
          <w:sz w:val="28"/>
          <w:szCs w:val="28"/>
        </w:rPr>
        <w:t>ми</w:t>
      </w:r>
      <w:r w:rsidRPr="009B7765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9B7765">
        <w:rPr>
          <w:rFonts w:ascii="Times New Roman" w:hAnsi="Times New Roman"/>
          <w:sz w:val="28"/>
          <w:szCs w:val="28"/>
        </w:rPr>
        <w:t xml:space="preserve"> профессиональных рисков </w:t>
      </w:r>
      <w:r w:rsidRPr="001850D0">
        <w:rPr>
          <w:rFonts w:ascii="Times New Roman" w:hAnsi="Times New Roman"/>
          <w:sz w:val="28"/>
          <w:szCs w:val="28"/>
        </w:rPr>
        <w:t>на его рабочем месте</w:t>
      </w:r>
      <w:r>
        <w:rPr>
          <w:rFonts w:ascii="Times New Roman" w:hAnsi="Times New Roman"/>
          <w:sz w:val="28"/>
          <w:szCs w:val="28"/>
        </w:rPr>
        <w:t>.</w:t>
      </w:r>
    </w:p>
    <w:p w:rsidR="00E31707" w:rsidRDefault="00E31707" w:rsidP="00E31707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E31707" w:rsidRPr="009268D4" w:rsidRDefault="00E31707" w:rsidP="009268D4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C07F4">
        <w:rPr>
          <w:rFonts w:ascii="Times New Roman" w:hAnsi="Times New Roman"/>
          <w:b/>
          <w:sz w:val="28"/>
          <w:szCs w:val="28"/>
        </w:rPr>
        <w:t>Оценка профессиональных рисков проводится в несколько этапов.</w:t>
      </w:r>
    </w:p>
    <w:p w:rsidR="00E31707" w:rsidRPr="009268D4" w:rsidRDefault="00E31707" w:rsidP="00E31707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Создание комиссии для проведения оценки рисков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2. Составление плана-графика работ по оценке рисков</w:t>
      </w:r>
      <w:r w:rsidR="009268D4">
        <w:rPr>
          <w:rFonts w:ascii="Times New Roman" w:hAnsi="Times New Roman"/>
          <w:sz w:val="28"/>
          <w:szCs w:val="28"/>
        </w:rPr>
        <w:t>:</w:t>
      </w:r>
    </w:p>
    <w:p w:rsidR="00E31707" w:rsidRPr="009268D4" w:rsidRDefault="00E31707" w:rsidP="00E3170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 xml:space="preserve">     2.1. Выбор объектов оценки. 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 xml:space="preserve">2.2. Составление графика оценки рисков 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3. Выбор методов оценки рисков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4. Идентификация опасностей</w:t>
      </w:r>
    </w:p>
    <w:p w:rsidR="00E31707" w:rsidRPr="009268D4" w:rsidRDefault="00E31707" w:rsidP="00E3170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268D4">
        <w:rPr>
          <w:rFonts w:ascii="Times New Roman" w:hAnsi="Times New Roman"/>
          <w:sz w:val="28"/>
          <w:szCs w:val="28"/>
        </w:rPr>
        <w:t>5. Оценка уровней профессиональных рисков</w:t>
      </w:r>
    </w:p>
    <w:p w:rsidR="00900987" w:rsidRDefault="00657454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657454">
        <w:rPr>
          <w:rFonts w:ascii="Times New Roman" w:hAnsi="Times New Roman"/>
          <w:sz w:val="28"/>
          <w:szCs w:val="28"/>
        </w:rPr>
        <w:t xml:space="preserve"> Каждый вид риска оценивается по трем составляющим: вероятность, подверженность и последствия наступления события, при этом для оценки каждой составляющей применяется балльная шкала.</w:t>
      </w:r>
    </w:p>
    <w:p w:rsidR="003F1D6A" w:rsidRDefault="003F1D6A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3F1D6A" w:rsidRDefault="003F1D6A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3F1D6A" w:rsidRDefault="003F1D6A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3F1D6A" w:rsidRDefault="003F1D6A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3F1D6A" w:rsidRDefault="003F1D6A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3F1D6A" w:rsidRDefault="003F1D6A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3F1D6A" w:rsidRPr="009268D4" w:rsidRDefault="003F1D6A" w:rsidP="009268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900987" w:rsidRDefault="00900987" w:rsidP="00900987">
      <w:pPr>
        <w:pStyle w:val="a8"/>
        <w:spacing w:after="0" w:line="240" w:lineRule="auto"/>
        <w:ind w:left="502"/>
        <w:jc w:val="both"/>
      </w:pPr>
    </w:p>
    <w:tbl>
      <w:tblPr>
        <w:tblStyle w:val="aa"/>
        <w:tblW w:w="0" w:type="auto"/>
        <w:tblInd w:w="-431" w:type="dxa"/>
        <w:tblLook w:val="04A0"/>
      </w:tblPr>
      <w:tblGrid>
        <w:gridCol w:w="1723"/>
        <w:gridCol w:w="2088"/>
        <w:gridCol w:w="791"/>
        <w:gridCol w:w="1673"/>
        <w:gridCol w:w="704"/>
        <w:gridCol w:w="2797"/>
      </w:tblGrid>
      <w:tr w:rsidR="001C6DC2" w:rsidTr="00E61AD4">
        <w:tc>
          <w:tcPr>
            <w:tcW w:w="3811" w:type="dxa"/>
            <w:gridSpan w:val="2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 Вероятность</w:t>
            </w:r>
          </w:p>
        </w:tc>
        <w:tc>
          <w:tcPr>
            <w:tcW w:w="2464" w:type="dxa"/>
            <w:gridSpan w:val="2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Подверженность</w:t>
            </w:r>
          </w:p>
        </w:tc>
        <w:tc>
          <w:tcPr>
            <w:tcW w:w="3501" w:type="dxa"/>
            <w:gridSpan w:val="2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Последствия</w:t>
            </w:r>
          </w:p>
        </w:tc>
      </w:tr>
      <w:tr w:rsidR="001C6DC2" w:rsidTr="00E61AD4">
        <w:trPr>
          <w:cantSplit/>
          <w:trHeight w:val="1134"/>
        </w:trPr>
        <w:tc>
          <w:tcPr>
            <w:tcW w:w="1723" w:type="dxa"/>
            <w:textDirection w:val="btLr"/>
          </w:tcPr>
          <w:p w:rsidR="00900987" w:rsidRDefault="00900987" w:rsidP="001C6DC2">
            <w:pPr>
              <w:pStyle w:val="a8"/>
              <w:spacing w:after="0" w:line="240" w:lineRule="auto"/>
              <w:ind w:left="113" w:right="113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088" w:type="dxa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Прогноз вероятности несчастного случая</w:t>
            </w:r>
          </w:p>
        </w:tc>
        <w:tc>
          <w:tcPr>
            <w:tcW w:w="791" w:type="dxa"/>
            <w:textDirection w:val="btLr"/>
          </w:tcPr>
          <w:p w:rsidR="00900987" w:rsidRDefault="00900987" w:rsidP="001C6DC2">
            <w:pPr>
              <w:pStyle w:val="a8"/>
              <w:spacing w:after="0" w:line="240" w:lineRule="auto"/>
              <w:ind w:left="113" w:right="113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673" w:type="dxa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Характер воздействия опасности</w:t>
            </w:r>
          </w:p>
        </w:tc>
        <w:tc>
          <w:tcPr>
            <w:tcW w:w="704" w:type="dxa"/>
            <w:textDirection w:val="btLr"/>
          </w:tcPr>
          <w:p w:rsidR="00900987" w:rsidRDefault="00900987" w:rsidP="001C6DC2">
            <w:pPr>
              <w:pStyle w:val="a8"/>
              <w:spacing w:after="0" w:line="240" w:lineRule="auto"/>
              <w:ind w:left="113" w:right="113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797" w:type="dxa"/>
          </w:tcPr>
          <w:p w:rsidR="00900987" w:rsidRDefault="00900987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Описание тяжести последствий</w:t>
            </w:r>
          </w:p>
        </w:tc>
      </w:tr>
      <w:tr w:rsidR="001C6DC2" w:rsidTr="00E61AD4">
        <w:trPr>
          <w:trHeight w:val="2269"/>
        </w:trPr>
        <w:tc>
          <w:tcPr>
            <w:tcW w:w="1723" w:type="dxa"/>
          </w:tcPr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 0,1</w:t>
            </w: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088" w:type="dxa"/>
          </w:tcPr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Фактически невозможно</w:t>
            </w: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</w:p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Почти невозможно</w:t>
            </w:r>
          </w:p>
        </w:tc>
        <w:tc>
          <w:tcPr>
            <w:tcW w:w="791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  <w:tc>
          <w:tcPr>
            <w:tcW w:w="1673" w:type="dxa"/>
          </w:tcPr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Очень редко (до 1 раза в год)</w:t>
            </w:r>
          </w:p>
        </w:tc>
        <w:tc>
          <w:tcPr>
            <w:tcW w:w="704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797" w:type="dxa"/>
          </w:tcPr>
          <w:p w:rsidR="001C6DC2" w:rsidRDefault="001C6DC2" w:rsidP="00900987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Микротравма</w:t>
            </w:r>
          </w:p>
        </w:tc>
      </w:tr>
      <w:tr w:rsidR="001C6DC2" w:rsidTr="00E61AD4">
        <w:tc>
          <w:tcPr>
            <w:tcW w:w="172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88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Можно представить, </w:t>
            </w:r>
            <w:r w:rsidRPr="00900987">
              <w:rPr>
                <w:rFonts w:ascii="Times New Roman" w:hAnsi="Times New Roman"/>
                <w:sz w:val="28"/>
                <w:szCs w:val="28"/>
              </w:rPr>
              <w:t>но невероятно</w:t>
            </w:r>
          </w:p>
        </w:tc>
        <w:tc>
          <w:tcPr>
            <w:tcW w:w="791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Редко, не чаще 1 раза в месяц</w:t>
            </w:r>
          </w:p>
        </w:tc>
        <w:tc>
          <w:tcPr>
            <w:tcW w:w="704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7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Несчастные случаи с легким исходом с оформлением лис</w:t>
            </w:r>
            <w:r>
              <w:rPr>
                <w:rFonts w:ascii="Times New Roman" w:hAnsi="Times New Roman"/>
                <w:sz w:val="28"/>
                <w:szCs w:val="28"/>
              </w:rPr>
              <w:t>тка временной нетрудоспособности</w:t>
            </w:r>
          </w:p>
        </w:tc>
      </w:tr>
      <w:tr w:rsidR="001C6DC2" w:rsidTr="00E61AD4">
        <w:tc>
          <w:tcPr>
            <w:tcW w:w="172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Невероятно</w:t>
            </w:r>
          </w:p>
        </w:tc>
        <w:tc>
          <w:tcPr>
            <w:tcW w:w="791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Иногда (не чаще 1-3 раз в </w:t>
            </w:r>
            <w:r w:rsidRPr="00900987">
              <w:rPr>
                <w:rFonts w:ascii="Times New Roman" w:hAnsi="Times New Roman"/>
                <w:sz w:val="28"/>
                <w:szCs w:val="28"/>
              </w:rPr>
              <w:t>месяц)</w:t>
            </w:r>
          </w:p>
        </w:tc>
        <w:tc>
          <w:tcPr>
            <w:tcW w:w="704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97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Несчастные случаи с тяжелым исходом с оформлением листка временной нетрудоспособности. Установление групп инвалидности.</w:t>
            </w:r>
          </w:p>
        </w:tc>
      </w:tr>
      <w:tr w:rsidR="001C6DC2" w:rsidTr="00E61AD4">
        <w:tc>
          <w:tcPr>
            <w:tcW w:w="172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Нехарактерно, но возможно</w:t>
            </w:r>
          </w:p>
        </w:tc>
        <w:tc>
          <w:tcPr>
            <w:tcW w:w="791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В среднем – 1 раз в неделю</w:t>
            </w:r>
          </w:p>
        </w:tc>
        <w:tc>
          <w:tcPr>
            <w:tcW w:w="704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1C6DC2" w:rsidRDefault="001C6DC2" w:rsidP="001C6DC2">
            <w:pPr>
              <w:pStyle w:val="a8"/>
              <w:spacing w:after="0" w:line="240" w:lineRule="auto"/>
              <w:ind w:left="0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Групповые несчастные случаи с тяжелым исходом. Смертельные случаи</w:t>
            </w:r>
          </w:p>
        </w:tc>
      </w:tr>
      <w:tr w:rsidR="001C6DC2" w:rsidTr="00E61AD4">
        <w:tc>
          <w:tcPr>
            <w:tcW w:w="1723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Очень вероятно</w:t>
            </w:r>
          </w:p>
        </w:tc>
        <w:tc>
          <w:tcPr>
            <w:tcW w:w="791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3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Ежедневно в течение рабочего дня</w:t>
            </w:r>
          </w:p>
        </w:tc>
        <w:tc>
          <w:tcPr>
            <w:tcW w:w="704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797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Гибель людей и материальных ценностей, разрушения оборудования зданий и сооружений</w:t>
            </w:r>
          </w:p>
        </w:tc>
      </w:tr>
      <w:tr w:rsidR="001C6DC2" w:rsidTr="00E61AD4">
        <w:tc>
          <w:tcPr>
            <w:tcW w:w="1723" w:type="dxa"/>
          </w:tcPr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88" w:type="dxa"/>
          </w:tcPr>
          <w:p w:rsidR="00E61AD4" w:rsidRDefault="00E61AD4" w:rsidP="00060F7D">
            <w:pPr>
              <w:pStyle w:val="a8"/>
              <w:spacing w:after="0" w:line="240" w:lineRule="auto"/>
              <w:ind w:left="9"/>
              <w:jc w:val="both"/>
            </w:pPr>
            <w:r w:rsidRPr="00900987">
              <w:rPr>
                <w:rFonts w:ascii="Times New Roman" w:hAnsi="Times New Roman"/>
                <w:sz w:val="28"/>
                <w:szCs w:val="28"/>
              </w:rPr>
              <w:t>Скорее всего произойдет</w:t>
            </w:r>
          </w:p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1C6DC2" w:rsidRPr="00900987" w:rsidRDefault="00E61AD4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3" w:type="dxa"/>
          </w:tcPr>
          <w:p w:rsidR="001C6DC2" w:rsidRPr="00900987" w:rsidRDefault="00E61AD4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Постоянно в течение рабочей смены</w:t>
            </w:r>
          </w:p>
        </w:tc>
        <w:tc>
          <w:tcPr>
            <w:tcW w:w="704" w:type="dxa"/>
          </w:tcPr>
          <w:p w:rsidR="001C6DC2" w:rsidRPr="00900987" w:rsidRDefault="00E61AD4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97" w:type="dxa"/>
          </w:tcPr>
          <w:p w:rsidR="00E61AD4" w:rsidRPr="00900987" w:rsidRDefault="00E61AD4" w:rsidP="00E61AD4">
            <w:pPr>
              <w:pStyle w:val="a8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987">
              <w:rPr>
                <w:rFonts w:ascii="Times New Roman" w:hAnsi="Times New Roman"/>
                <w:sz w:val="28"/>
                <w:szCs w:val="28"/>
              </w:rPr>
              <w:t xml:space="preserve">Чрезвычайная ситуация с большим числом жертв </w:t>
            </w:r>
          </w:p>
          <w:p w:rsidR="001C6DC2" w:rsidRPr="00900987" w:rsidRDefault="001C6DC2" w:rsidP="001C6D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987" w:rsidRDefault="00900987" w:rsidP="00900987">
      <w:pPr>
        <w:pStyle w:val="a8"/>
        <w:spacing w:after="0" w:line="240" w:lineRule="auto"/>
        <w:ind w:left="502"/>
        <w:jc w:val="both"/>
      </w:pPr>
    </w:p>
    <w:p w:rsidR="00E61AD4" w:rsidRDefault="00E61A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E61AD4">
        <w:rPr>
          <w:rFonts w:ascii="Times New Roman" w:hAnsi="Times New Roman"/>
          <w:sz w:val="28"/>
          <w:szCs w:val="28"/>
        </w:rPr>
        <w:t xml:space="preserve">Чтобы получить количественную степень риска значения подставляют в формулу: </w:t>
      </w:r>
    </w:p>
    <w:p w:rsidR="00E61AD4" w:rsidRDefault="00E61A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E61AD4" w:rsidRPr="00E61AD4" w:rsidRDefault="00E61AD4" w:rsidP="00E61AD4">
      <w:pPr>
        <w:pStyle w:val="a8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 w:rsidRPr="00E61AD4">
        <w:rPr>
          <w:rFonts w:ascii="Times New Roman" w:hAnsi="Times New Roman"/>
          <w:sz w:val="28"/>
          <w:szCs w:val="28"/>
        </w:rPr>
        <w:lastRenderedPageBreak/>
        <w:t>РИСК = ПОДВЕРЖЕННОСТЬ х ВЕРОЯТНОСТЬ х ПОСЛЕДСТВИЯ</w:t>
      </w:r>
    </w:p>
    <w:p w:rsidR="00060F7D" w:rsidRDefault="00E61AD4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E61AD4">
        <w:rPr>
          <w:rFonts w:ascii="Times New Roman" w:hAnsi="Times New Roman"/>
          <w:sz w:val="28"/>
          <w:szCs w:val="28"/>
        </w:rPr>
        <w:t>Полученный показатель является уровнем профессионального риска, подлежащим классификации</w:t>
      </w:r>
      <w:r w:rsidR="00060F7D">
        <w:rPr>
          <w:rFonts w:ascii="Times New Roman" w:hAnsi="Times New Roman"/>
          <w:sz w:val="28"/>
          <w:szCs w:val="28"/>
        </w:rPr>
        <w:t>.</w:t>
      </w:r>
    </w:p>
    <w:p w:rsidR="006D3FC9" w:rsidRDefault="006D3FC9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9268D4" w:rsidRDefault="009268D4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8D4" w:rsidRDefault="009268D4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8D4" w:rsidRDefault="009268D4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AD4" w:rsidRDefault="006D3FC9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FC9">
        <w:rPr>
          <w:rFonts w:ascii="Times New Roman" w:hAnsi="Times New Roman"/>
          <w:b/>
          <w:sz w:val="28"/>
          <w:szCs w:val="28"/>
        </w:rPr>
        <w:t>Значимость риска и мероприятия по его снижению</w:t>
      </w:r>
    </w:p>
    <w:p w:rsidR="006D3FC9" w:rsidRDefault="006D3FC9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492" w:type="dxa"/>
        <w:tblLook w:val="04A0"/>
      </w:tblPr>
      <w:tblGrid>
        <w:gridCol w:w="1838"/>
        <w:gridCol w:w="2552"/>
        <w:gridCol w:w="5102"/>
      </w:tblGrid>
      <w:tr w:rsidR="006D3FC9" w:rsidTr="005765B1">
        <w:tc>
          <w:tcPr>
            <w:tcW w:w="1838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C9">
              <w:rPr>
                <w:rFonts w:ascii="Times New Roman" w:hAnsi="Times New Roman"/>
                <w:sz w:val="28"/>
                <w:szCs w:val="28"/>
              </w:rPr>
              <w:t>Оценка риска, баллы</w:t>
            </w:r>
          </w:p>
        </w:tc>
        <w:tc>
          <w:tcPr>
            <w:tcW w:w="255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C9">
              <w:rPr>
                <w:rFonts w:ascii="Times New Roman" w:hAnsi="Times New Roman"/>
                <w:sz w:val="28"/>
                <w:szCs w:val="28"/>
              </w:rPr>
              <w:t xml:space="preserve">Значимость риска </w:t>
            </w:r>
          </w:p>
        </w:tc>
        <w:tc>
          <w:tcPr>
            <w:tcW w:w="510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Приоритет мероприятий по снижению риска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0 - 20</w:t>
            </w:r>
          </w:p>
        </w:tc>
        <w:tc>
          <w:tcPr>
            <w:tcW w:w="255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Малый риск</w:t>
            </w:r>
          </w:p>
        </w:tc>
        <w:tc>
          <w:tcPr>
            <w:tcW w:w="5102" w:type="dxa"/>
          </w:tcPr>
          <w:p w:rsidR="006D3FC9" w:rsidRPr="006D3FC9" w:rsidRDefault="005765B1" w:rsidP="00576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Специальных мер не требуется. Следует контролировать уровень опасности.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 – 70</w:t>
            </w:r>
          </w:p>
        </w:tc>
        <w:tc>
          <w:tcPr>
            <w:tcW w:w="255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Умеренный риск</w:t>
            </w:r>
          </w:p>
        </w:tc>
        <w:tc>
          <w:tcPr>
            <w:tcW w:w="5102" w:type="dxa"/>
          </w:tcPr>
          <w:p w:rsidR="006D3FC9" w:rsidRPr="006D3FC9" w:rsidRDefault="005765B1" w:rsidP="00576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Обратить внимание, спланировать и выполнить мероприятия по снижению риска.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 – 200</w:t>
            </w:r>
          </w:p>
        </w:tc>
        <w:tc>
          <w:tcPr>
            <w:tcW w:w="2552" w:type="dxa"/>
          </w:tcPr>
          <w:p w:rsidR="006D3FC9" w:rsidRP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5102" w:type="dxa"/>
          </w:tcPr>
          <w:p w:rsidR="006D3FC9" w:rsidRPr="006D3FC9" w:rsidRDefault="00067F43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 – 320</w:t>
            </w:r>
          </w:p>
        </w:tc>
        <w:tc>
          <w:tcPr>
            <w:tcW w:w="2552" w:type="dxa"/>
          </w:tcPr>
          <w:p w:rsidR="006D3FC9" w:rsidRPr="006D3FC9" w:rsidRDefault="005765B1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риск</w:t>
            </w:r>
          </w:p>
        </w:tc>
        <w:tc>
          <w:tcPr>
            <w:tcW w:w="5102" w:type="dxa"/>
          </w:tcPr>
          <w:p w:rsidR="00067F43" w:rsidRPr="006D3FC9" w:rsidRDefault="00067F43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принятие экстренных мер по снижению риска.</w:t>
            </w:r>
          </w:p>
        </w:tc>
      </w:tr>
      <w:tr w:rsidR="006D3FC9" w:rsidTr="005765B1">
        <w:tc>
          <w:tcPr>
            <w:tcW w:w="1838" w:type="dxa"/>
          </w:tcPr>
          <w:p w:rsidR="006D3FC9" w:rsidRDefault="006D3FC9" w:rsidP="006D3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Более 320</w:t>
            </w:r>
          </w:p>
        </w:tc>
        <w:tc>
          <w:tcPr>
            <w:tcW w:w="2552" w:type="dxa"/>
          </w:tcPr>
          <w:p w:rsidR="006D3FC9" w:rsidRPr="006D3FC9" w:rsidRDefault="005765B1" w:rsidP="006D3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5102" w:type="dxa"/>
          </w:tcPr>
          <w:p w:rsidR="006D3FC9" w:rsidRPr="006D3FC9" w:rsidRDefault="00067F43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6D3FC9" w:rsidRDefault="006D3FC9" w:rsidP="006D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F43" w:rsidRDefault="00067F43" w:rsidP="00067F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F43">
        <w:rPr>
          <w:rFonts w:ascii="Times New Roman" w:hAnsi="Times New Roman"/>
          <w:sz w:val="28"/>
          <w:szCs w:val="28"/>
        </w:rPr>
        <w:t>Это поможет оценить уровень проблемы и понять, как срочно и какие меры нужно принять, чтобы устранить опасность.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6. </w:t>
      </w:r>
      <w:r w:rsidRPr="00E404B1">
        <w:rPr>
          <w:rFonts w:ascii="Times New Roman" w:hAnsi="Times New Roman"/>
          <w:b/>
          <w:sz w:val="28"/>
          <w:szCs w:val="28"/>
        </w:rPr>
        <w:t>Разработка и выполнение мер по исключению или снижению уровней профессиональных рисков</w:t>
      </w:r>
    </w:p>
    <w:p w:rsidR="00E404B1" w:rsidRDefault="00E404B1" w:rsidP="00E317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04B1" w:rsidRPr="00E404B1" w:rsidRDefault="00B12583" w:rsidP="00E404B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404B1">
        <w:rPr>
          <w:rFonts w:ascii="Times New Roman" w:hAnsi="Times New Roman"/>
          <w:b/>
          <w:sz w:val="28"/>
          <w:szCs w:val="28"/>
        </w:rPr>
        <w:t xml:space="preserve"> Пример оценки профриска 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В ходе идентификации опасностей у работников образовательной организации выявлена возможность (вероятность) падения при передвижении по мокрым полам - механическая опасность (в соответствии с перечнем опасностей). 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>Комиссией установлено, что влажная уборка осуществляется каждый день, соответственно данный риск является ежедневным.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 После уборки полы в течение непродолжительного времени (10-15 минут) остаются влажными. В образовательной организации за последние 3 года зарегистрирован один несчастный случай, повлекший утрату трудоспособности, а также четыре инцидента (работники поскользнулись), в результате которых утраты трудоспособности не было. Таким образом, риск падения не характерен, но возможен. </w:t>
      </w:r>
    </w:p>
    <w:p w:rsidR="00E404B1" w:rsidRDefault="00B12583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Статистика расследований несчастных случаев, произошедших в связи с падением на влажном полу, показывает, что наиболее частые травмы – </w:t>
      </w:r>
      <w:r w:rsidRPr="00E404B1">
        <w:rPr>
          <w:rFonts w:ascii="Times New Roman" w:hAnsi="Times New Roman"/>
          <w:sz w:val="28"/>
          <w:szCs w:val="28"/>
        </w:rPr>
        <w:lastRenderedPageBreak/>
        <w:t>ушибы и растяжения. В отдельных случаях возможны переломы и сотрясения головного мозга, относящиеся к легким травмам. В связи с этим комиссия принимает решение о тяжести последствий – несчастные случаи с легким исходом с оформлением листка нетрудоспособности.</w:t>
      </w:r>
    </w:p>
    <w:p w:rsidR="00E404B1" w:rsidRDefault="00E404B1" w:rsidP="00E4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7F43" w:rsidRDefault="00B12583" w:rsidP="00067F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 Результаты идентификации заносятся в таблицу:</w:t>
      </w:r>
    </w:p>
    <w:p w:rsidR="00E404B1" w:rsidRDefault="00E404B1" w:rsidP="00067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/>
      </w:tblPr>
      <w:tblGrid>
        <w:gridCol w:w="2416"/>
        <w:gridCol w:w="1983"/>
        <w:gridCol w:w="4952"/>
      </w:tblGrid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Этап оценки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Числовой показатель</w:t>
            </w:r>
          </w:p>
        </w:tc>
        <w:tc>
          <w:tcPr>
            <w:tcW w:w="4952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Прогноз вероятности несчастного случая (Вероятность)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Нехарактерно, но возможно, поскольку был выявлен один несчастный случай с легким исходом за последние три года</w:t>
            </w:r>
          </w:p>
        </w:tc>
      </w:tr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Характер воздействия опасности (Подверженность)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52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Опасность возникает ежедневно в течение рабочего дня</w:t>
            </w:r>
          </w:p>
        </w:tc>
      </w:tr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Тяжесть последствий (Последствия)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E404B1" w:rsidRPr="00E404B1" w:rsidRDefault="00E404B1" w:rsidP="00E4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 xml:space="preserve">Несчастные случаи с легким исходом с оформлением листка временной нетрудоспособности  </w:t>
            </w:r>
          </w:p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4B1" w:rsidTr="00E404B1">
        <w:tc>
          <w:tcPr>
            <w:tcW w:w="2416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 xml:space="preserve">Оценка риска </w:t>
            </w:r>
          </w:p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Риск = Подверженность x Вероятность x Последствия</w:t>
            </w:r>
          </w:p>
        </w:tc>
        <w:tc>
          <w:tcPr>
            <w:tcW w:w="1983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52" w:type="dxa"/>
          </w:tcPr>
          <w:p w:rsidR="00E404B1" w:rsidRPr="00E404B1" w:rsidRDefault="00E404B1" w:rsidP="0006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4B1">
              <w:rPr>
                <w:rFonts w:ascii="Times New Roman" w:hAnsi="Times New Roman"/>
                <w:sz w:val="28"/>
                <w:szCs w:val="28"/>
              </w:rPr>
              <w:t>Умеренный риск. Необходимо обратить внимание, спланировать и выполнить мероприятия по снижению риска</w:t>
            </w:r>
          </w:p>
        </w:tc>
      </w:tr>
    </w:tbl>
    <w:p w:rsidR="00E404B1" w:rsidRDefault="00E40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CA2" w:rsidRDefault="00E404B1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 xml:space="preserve">Расчет установил, что риск получения травмы равен 54 баллам, что соответствует умеренному риску. Для целей снижения уровня риска необходимо разработать соответствующие меры. </w:t>
      </w:r>
    </w:p>
    <w:p w:rsidR="006B4CA2" w:rsidRDefault="00E404B1" w:rsidP="00AC07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>В данном случае в рамках этих мероприятий принято решение провести внеплановый инструктаж по охране</w:t>
      </w:r>
      <w:r w:rsidR="006B4CA2">
        <w:rPr>
          <w:rFonts w:ascii="Times New Roman" w:hAnsi="Times New Roman"/>
          <w:sz w:val="28"/>
          <w:szCs w:val="28"/>
        </w:rPr>
        <w:t xml:space="preserve"> труда, при котором необходимо </w:t>
      </w:r>
      <w:r w:rsidRPr="00E404B1">
        <w:rPr>
          <w:rFonts w:ascii="Times New Roman" w:hAnsi="Times New Roman"/>
          <w:sz w:val="28"/>
          <w:szCs w:val="28"/>
        </w:rPr>
        <w:t xml:space="preserve"> акцентировать внимание работников на перемещение по установленной территории во время или после проведения влажной уборки пола. В дополнение будет установлен знак «Осторожно, влажный пол!». </w:t>
      </w:r>
    </w:p>
    <w:p w:rsidR="006B4CA2" w:rsidRDefault="006B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4B1" w:rsidRDefault="00E404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4B1">
        <w:rPr>
          <w:rFonts w:ascii="Times New Roman" w:hAnsi="Times New Roman"/>
          <w:sz w:val="28"/>
          <w:szCs w:val="28"/>
        </w:rPr>
        <w:t>По окончании оценки риска вновь проводится расчет риска</w:t>
      </w:r>
    </w:p>
    <w:p w:rsidR="006B4CA2" w:rsidRDefault="006B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30"/>
        <w:gridCol w:w="1701"/>
        <w:gridCol w:w="4814"/>
      </w:tblGrid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Этап оценки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Числовой показатель</w:t>
            </w:r>
          </w:p>
        </w:tc>
        <w:tc>
          <w:tcPr>
            <w:tcW w:w="4814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Прогноз вероятности несчастного случая (Вероятность)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Маловероятно «Предупрежден, значит защищен»</w:t>
            </w:r>
          </w:p>
        </w:tc>
      </w:tr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lastRenderedPageBreak/>
              <w:t>Характер воздействия опасности (Подверженность)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4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Опасность возникает ежедневно в течение рабочего дня</w:t>
            </w:r>
          </w:p>
        </w:tc>
      </w:tr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Тяжесть последствий (Последствия)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Полученная информация о риске падения не может снизить её тяжести, поэтому тяжесть остается неизменной</w:t>
            </w:r>
          </w:p>
        </w:tc>
      </w:tr>
      <w:tr w:rsidR="006B4CA2" w:rsidTr="006B4CA2">
        <w:tc>
          <w:tcPr>
            <w:tcW w:w="2830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Оценка остаточного риска</w:t>
            </w:r>
          </w:p>
        </w:tc>
        <w:tc>
          <w:tcPr>
            <w:tcW w:w="1701" w:type="dxa"/>
          </w:tcPr>
          <w:p w:rsidR="006B4CA2" w:rsidRDefault="006B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14" w:type="dxa"/>
          </w:tcPr>
          <w:p w:rsidR="006B4CA2" w:rsidRDefault="006B4CA2" w:rsidP="006B4CA2">
            <w:pPr>
              <w:spacing w:after="0" w:line="240" w:lineRule="auto"/>
              <w:ind w:left="-2233"/>
              <w:rPr>
                <w:rFonts w:ascii="Times New Roman" w:hAnsi="Times New Roman"/>
                <w:sz w:val="28"/>
                <w:szCs w:val="28"/>
              </w:rPr>
            </w:pPr>
            <w:r w:rsidRPr="006B4CA2">
              <w:rPr>
                <w:rFonts w:ascii="Times New Roman" w:hAnsi="Times New Roman"/>
                <w:sz w:val="28"/>
                <w:szCs w:val="28"/>
              </w:rPr>
              <w:t>Малый риск. Специальных мер не требуется. Следует контролировать</w:t>
            </w:r>
          </w:p>
        </w:tc>
      </w:tr>
    </w:tbl>
    <w:p w:rsidR="006B4CA2" w:rsidRDefault="006B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CA2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 xml:space="preserve">Между тем в дополнение к принятым мерам наиболее эффективным мероприятием в данном примере будет проведение влажной уборки до начала либо после окончания рабочего дня. В этом случае подверженность получения травмы снизится до 1 балла (маловероятно), вследствие чего остаточный риск будет равен 3 баллам. </w:t>
      </w:r>
    </w:p>
    <w:p w:rsidR="006B4CA2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>Аналогичные расчеты проводятся по всем выявленным опасностям, и результаты оценки уровней рисков заносятся в соответствующие таблицы. В итоге вычисляется средний показатель уровня профессионального риска для данной категории работников.</w:t>
      </w:r>
    </w:p>
    <w:p w:rsidR="006B4CA2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 xml:space="preserve"> Карты идентифицированных опасностей и оценки профессиональных рисков должны быть составлены для рабочих мест в соответствии со штатным расписанием образовательной организации.</w:t>
      </w:r>
    </w:p>
    <w:p w:rsidR="006B4CA2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 xml:space="preserve"> Образцы документов, используемых при проведении процедуры идентификации опасностей и оценки рисков в образовательной организации, приведены в приложениях 1- 5. </w:t>
      </w:r>
    </w:p>
    <w:p w:rsidR="00973CAA" w:rsidRDefault="006B4CA2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4CA2">
        <w:rPr>
          <w:rFonts w:ascii="Times New Roman" w:hAnsi="Times New Roman"/>
          <w:sz w:val="28"/>
          <w:szCs w:val="28"/>
        </w:rPr>
        <w:t xml:space="preserve">В процессе оценки рисков работники должны быть проинформированы о каждом проведенном этапе, при этом форму и порядок информирования работодатель выбирает самостоятельно - например, размещение информации на сайте организации, в уголке охраны труда или доведение на собрании коллектива, распространение информационных листков или писем </w:t>
      </w:r>
      <w:r w:rsidRPr="00973CAA">
        <w:rPr>
          <w:rFonts w:ascii="Times New Roman" w:hAnsi="Times New Roman"/>
          <w:sz w:val="28"/>
          <w:szCs w:val="28"/>
        </w:rPr>
        <w:t>по</w:t>
      </w:r>
      <w:r w:rsidR="00973CAA" w:rsidRPr="00973CAA">
        <w:rPr>
          <w:rFonts w:ascii="Times New Roman" w:hAnsi="Times New Roman"/>
          <w:sz w:val="28"/>
          <w:szCs w:val="28"/>
        </w:rPr>
        <w:t xml:space="preserve">электронной почте, ознакомление с производственными рисками при поведении инструктажей по охране труда.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Обращаем внимание, что информирование работников об условиях и охране труда на рабочих местах, о риске повреждения здоровья, предоставляемых им гарантиях, полагающимся им компенсациях и средствах индивидуальной защиты осуществляется в рамках соответствующей процедуры, наличие которой в системе управления охраной труда организации обязательно проверяется ГИТ.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Процесс оценки рисков имеет цикличный характер и его нельзя останавливать. Осуществляя функционирование системы управления охраной труда, в рамках которой проведена оценка профрисков, необходимо постоянно проводить ее мониторинг с целью понимания: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- продолжает ли она оставаться эффективной;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- по-прежнему ли действуют мероприятия по снижению риска получения травмы.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lastRenderedPageBreak/>
        <w:t xml:space="preserve">В случае неудовлетворительного результата следует максимально быстро принимать корректирующие меры, начиная с внеплановой оценки рисков и заканчивая внесением изменений в Положение о СУОТ. Необходимо отметить, что процесс мониторинга сопровождается ведением документации как на бумажных носителях, так и в электронном виде. Полученные данные в дальнейшем используются в целях оценки и прогноза состояния безопасности и охраны труда в организации.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При проведении оценки профессиональных рисков на рабочих местах: работодатель обязан: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- обеспечить проведение оценки профессиональных рисков на рабочих местах;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-ознакомить в письменной форме работника с результатами проведения оценки профессиональных рисков на его рабочем месте;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-реализовывать мероприятия, направленные на улучшение условий труда работников, с учетом результатов оценки профессиональных рисков; работник вправе: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- присутствовать при проведении оценки профессиональных рисков на его рабочем месте;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- обращаться к работодателю, в комиссию по оценке профессиональных рисков с предложениями по осуществлению идентификации опасностей на его рабочем месте и за получением разъяснений по вопросам проведения оценки профессиональных рисков на его рабочем месте;</w:t>
      </w:r>
    </w:p>
    <w:p w:rsidR="00973CAA" w:rsidRDefault="00973CAA" w:rsidP="00AC07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-работник обязан ознакомиться с результатами оценки профессиональных рисков на его рабочем месте.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b/>
          <w:sz w:val="28"/>
          <w:szCs w:val="28"/>
        </w:rPr>
        <w:t>Перечень основных документов по оценке профессиональных рисков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Трудовой кодекс Российской Федерации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Федеральный закон от 28 декабря 2013 г. № 426-ФЗ «О специальной оценке условий труда"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Приказ Минтруда России от 19 августа 2016 г. № 438н «Об утверждении Типового положения о системе управления охраной труда» Приказ Роструда от 21 марта 2019 г. № 77 «Об утверждении Методических рекомендаций по проверке создания и обеспечения функционирования системы управления охраной труда»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ГОСТ 12.0.230-2007. Межгосударственный стандарт. Система стандартов безопасности труда. Системы управления охраной труда. Общие требования"</w:t>
      </w:r>
    </w:p>
    <w:p w:rsidR="00973CAA" w:rsidRDefault="00973CAA" w:rsidP="00973C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ГОСТ Р 12.0.010-2009Система стандартов безопасности труда. Системы управления охраной труда. Определение опасностей и оценка рисков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Руководство Р 2.2.1766-03. 2.2. Гигиена труда. Руководство по оценке профессионального риска для здоровья работников.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973CAA">
        <w:rPr>
          <w:rFonts w:ascii="Times New Roman" w:hAnsi="Times New Roman"/>
          <w:sz w:val="28"/>
          <w:szCs w:val="28"/>
        </w:rPr>
        <w:t xml:space="preserve">методические основы, принципы и критерии оценки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lastRenderedPageBreak/>
        <w:t xml:space="preserve">ГОСТ Р 51901.21-2012 Национальный стандарт Российской Федерации. Менеджмент риска. РЕЕСТР РИСКА. Общие положения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ГОСТ 12.0.230.5-2018 Система стандартов безопасности труда (ССБТ). Системы управления охраной труда. Методы оценки риска для обеспечения безопасности выполнения работ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ГОСТ Р 51901.1-2002 Менеджмент риска. Анализ риска технологических систем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 ГОСТ Р 51897-2011. Менеджмент риска. Термины и определения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ГОСТ Р ИСО 31000-2019 Менеджмент риска. Принципы и руководство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ГОСТ Р 54934-2012. Системы менеджмента безопасности труда и охраны здоровья. Требования </w:t>
      </w:r>
    </w:p>
    <w:p w:rsidR="00973CAA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 xml:space="preserve">Примерное положение о системе управления охраной труда в дошкольной образовательной организации, утвержденное постановлением Исполкома Профсоюза от 6 декабря 2017 г. № 11-12 </w:t>
      </w:r>
    </w:p>
    <w:p w:rsidR="006B4CA2" w:rsidRDefault="00973CAA" w:rsidP="006B4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3CAA">
        <w:rPr>
          <w:rFonts w:ascii="Times New Roman" w:hAnsi="Times New Roman"/>
          <w:sz w:val="28"/>
          <w:szCs w:val="28"/>
        </w:rPr>
        <w:t>Примерное положение о системе управления охраной труда в общеобразовательной организации, утвержденное постановлением Исполкома Профсоюза от 6 декабря 2017 г. № 11-12</w:t>
      </w:r>
    </w:p>
    <w:p w:rsidR="00F74F86" w:rsidRDefault="00F74F86" w:rsidP="00AC07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Приложение 1</w:t>
      </w: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 к Методическим рекомендациям </w:t>
      </w: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по оценке профессиональных рисков </w:t>
      </w:r>
    </w:p>
    <w:p w:rsidR="00F74F86" w:rsidRDefault="00F74F86" w:rsidP="00AC0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в </w:t>
      </w:r>
      <w:r w:rsidR="00AC07F4">
        <w:rPr>
          <w:rFonts w:ascii="Times New Roman" w:hAnsi="Times New Roman"/>
          <w:sz w:val="28"/>
          <w:szCs w:val="28"/>
        </w:rPr>
        <w:t>образовательных</w:t>
      </w:r>
      <w:r w:rsidRPr="00F74F86">
        <w:rPr>
          <w:rFonts w:ascii="Times New Roman" w:hAnsi="Times New Roman"/>
          <w:sz w:val="28"/>
          <w:szCs w:val="28"/>
        </w:rPr>
        <w:t xml:space="preserve"> орган</w:t>
      </w:r>
      <w:r w:rsidR="00AC07F4">
        <w:rPr>
          <w:rFonts w:ascii="Times New Roman" w:hAnsi="Times New Roman"/>
          <w:sz w:val="28"/>
          <w:szCs w:val="28"/>
        </w:rPr>
        <w:t>изациях</w:t>
      </w: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ПРИКАЗ</w:t>
      </w: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«___»________ 20___г. №__________ </w:t>
      </w: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О мероприятиях по управлению профрисками</w:t>
      </w:r>
    </w:p>
    <w:p w:rsidR="00F74F86" w:rsidRDefault="00F74F86" w:rsidP="00F74F86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 В целях реализации ст. 212 Трудового кодекса Российской Федерации, приказа Министерства труда и социальной защиты Российской Федерации от 19 августа 2016 года № 438н «Об утверждении Типового положения о системе управления охраной труда» и организации мероприятий по управлению профрисками </w:t>
      </w: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ПРИКАЗЫВАЮ: </w:t>
      </w:r>
    </w:p>
    <w:p w:rsidR="00F74F86" w:rsidRDefault="00F74F86" w:rsidP="00F74F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Создать комиссию по идентификации опасностей и оценке рисков в составе: </w:t>
      </w:r>
    </w:p>
    <w:p w:rsidR="00F74F86" w:rsidRP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Председатель комиссии 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Члены комиссии: 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74F86">
        <w:rPr>
          <w:rFonts w:ascii="Times New Roman" w:hAnsi="Times New Roman"/>
          <w:sz w:val="28"/>
          <w:szCs w:val="28"/>
        </w:rPr>
        <w:t>_______</w:t>
      </w:r>
      <w:r w:rsidRPr="00F74F86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74F86">
        <w:rPr>
          <w:rFonts w:ascii="Times New Roman" w:hAnsi="Times New Roman"/>
          <w:sz w:val="28"/>
          <w:szCs w:val="28"/>
        </w:rPr>
        <w:t xml:space="preserve"> Разработать перечень рабочих мест, на которых будет проводиться идентификация опасностей и оценка рисков.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 исполнения: _____</w:t>
      </w:r>
      <w:r w:rsidRPr="00F74F86">
        <w:rPr>
          <w:rFonts w:ascii="Times New Roman" w:hAnsi="Times New Roman"/>
          <w:sz w:val="28"/>
          <w:szCs w:val="28"/>
        </w:rPr>
        <w:t xml:space="preserve">________. 20__г. 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Pr="00F74F86" w:rsidRDefault="00F74F86" w:rsidP="00F74F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3.Разработать план-график проведения работ по оценке рисков Срок исполнения: _____________. 20__г.</w:t>
      </w:r>
    </w:p>
    <w:p w:rsidR="00F74F86" w:rsidRPr="00F74F86" w:rsidRDefault="00F74F86" w:rsidP="00F74F86"/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 4. Ознакомить работников с результатами идентификации опасностей и оценки</w:t>
      </w:r>
      <w:r>
        <w:rPr>
          <w:rFonts w:ascii="Times New Roman" w:hAnsi="Times New Roman"/>
          <w:sz w:val="28"/>
          <w:szCs w:val="28"/>
        </w:rPr>
        <w:t xml:space="preserve"> рисков. Срок исполнения: _____</w:t>
      </w:r>
      <w:r w:rsidRPr="00F74F86">
        <w:rPr>
          <w:rFonts w:ascii="Times New Roman" w:hAnsi="Times New Roman"/>
          <w:sz w:val="28"/>
          <w:szCs w:val="28"/>
        </w:rPr>
        <w:t xml:space="preserve">________. 20__г. 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>5. Контроль за исполнением приказа оставляю за собой.</w:t>
      </w: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F86" w:rsidRPr="00F74F86" w:rsidRDefault="00F74F86" w:rsidP="00F74F86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F86">
        <w:rPr>
          <w:rFonts w:ascii="Times New Roman" w:hAnsi="Times New Roman"/>
          <w:sz w:val="28"/>
          <w:szCs w:val="28"/>
        </w:rPr>
        <w:t xml:space="preserve"> Руководитель ор</w:t>
      </w:r>
      <w:r>
        <w:rPr>
          <w:rFonts w:ascii="Times New Roman" w:hAnsi="Times New Roman"/>
          <w:sz w:val="28"/>
          <w:szCs w:val="28"/>
        </w:rPr>
        <w:t>ганизации _________/________/</w:t>
      </w:r>
    </w:p>
    <w:p w:rsidR="00916629" w:rsidRDefault="00916629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Default="00225A02" w:rsidP="00916629">
      <w:pPr>
        <w:contextualSpacing/>
        <w:jc w:val="center"/>
        <w:rPr>
          <w:sz w:val="28"/>
        </w:rPr>
      </w:pPr>
    </w:p>
    <w:p w:rsidR="00225A02" w:rsidRPr="00F07627" w:rsidRDefault="00225A02" w:rsidP="00916629">
      <w:pPr>
        <w:contextualSpacing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67"/>
        <w:tblW w:w="4376" w:type="dxa"/>
        <w:tblLook w:val="04A0"/>
      </w:tblPr>
      <w:tblGrid>
        <w:gridCol w:w="4376"/>
      </w:tblGrid>
      <w:tr w:rsidR="00916629" w:rsidRPr="00F07627" w:rsidTr="00916629">
        <w:trPr>
          <w:trHeight w:val="339"/>
        </w:trPr>
        <w:tc>
          <w:tcPr>
            <w:tcW w:w="4376" w:type="dxa"/>
            <w:hideMark/>
          </w:tcPr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7F4" w:rsidRDefault="00AC07F4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477" w:rsidRDefault="00B30477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916629" w:rsidRPr="00F07627" w:rsidTr="00916629">
        <w:trPr>
          <w:trHeight w:val="339"/>
        </w:trPr>
        <w:tc>
          <w:tcPr>
            <w:tcW w:w="4376" w:type="dxa"/>
            <w:hideMark/>
          </w:tcPr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629" w:rsidRPr="00F07627" w:rsidTr="00916629">
        <w:trPr>
          <w:trHeight w:val="339"/>
        </w:trPr>
        <w:tc>
          <w:tcPr>
            <w:tcW w:w="4376" w:type="dxa"/>
            <w:hideMark/>
          </w:tcPr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AC07F4">
              <w:rPr>
                <w:rFonts w:ascii="Times New Roman" w:hAnsi="Times New Roman"/>
                <w:sz w:val="28"/>
                <w:szCs w:val="28"/>
              </w:rPr>
              <w:t xml:space="preserve"> (заведующая)</w:t>
            </w:r>
          </w:p>
        </w:tc>
      </w:tr>
      <w:tr w:rsidR="00916629" w:rsidRPr="00F07627" w:rsidTr="00916629">
        <w:trPr>
          <w:trHeight w:val="339"/>
        </w:trPr>
        <w:tc>
          <w:tcPr>
            <w:tcW w:w="4376" w:type="dxa"/>
            <w:hideMark/>
          </w:tcPr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629" w:rsidRPr="00F07627" w:rsidTr="00916629">
        <w:trPr>
          <w:trHeight w:val="678"/>
        </w:trPr>
        <w:tc>
          <w:tcPr>
            <w:tcW w:w="4376" w:type="dxa"/>
            <w:hideMark/>
          </w:tcPr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_______________ И.Д. Иванов</w:t>
            </w:r>
          </w:p>
          <w:p w:rsidR="00916629" w:rsidRPr="00916629" w:rsidRDefault="00916629" w:rsidP="0091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«___»______________ 2021 г.</w:t>
            </w:r>
          </w:p>
        </w:tc>
      </w:tr>
    </w:tbl>
    <w:p w:rsidR="00916629" w:rsidRPr="00F07627" w:rsidRDefault="00916629" w:rsidP="00916629">
      <w:pPr>
        <w:spacing w:after="240"/>
        <w:ind w:firstLine="284"/>
        <w:jc w:val="both"/>
        <w:rPr>
          <w:b/>
          <w:sz w:val="28"/>
          <w:szCs w:val="28"/>
          <w:lang w:eastAsia="ar-SA"/>
        </w:rPr>
      </w:pPr>
    </w:p>
    <w:p w:rsidR="00916629" w:rsidRPr="00F07627" w:rsidRDefault="00916629" w:rsidP="00916629">
      <w:pPr>
        <w:spacing w:after="240"/>
        <w:ind w:firstLine="284"/>
        <w:jc w:val="both"/>
        <w:rPr>
          <w:b/>
          <w:sz w:val="28"/>
          <w:szCs w:val="28"/>
          <w:lang w:eastAsia="ar-SA"/>
        </w:rPr>
      </w:pPr>
    </w:p>
    <w:p w:rsidR="00916629" w:rsidRPr="00F07627" w:rsidRDefault="00916629" w:rsidP="00916629">
      <w:pPr>
        <w:spacing w:after="240"/>
        <w:ind w:firstLine="284"/>
        <w:jc w:val="both"/>
        <w:rPr>
          <w:b/>
          <w:sz w:val="28"/>
          <w:szCs w:val="28"/>
          <w:lang w:eastAsia="ar-SA"/>
        </w:rPr>
      </w:pPr>
    </w:p>
    <w:p w:rsidR="00916629" w:rsidRPr="00F07627" w:rsidRDefault="00916629" w:rsidP="00916629">
      <w:pPr>
        <w:spacing w:after="240"/>
        <w:ind w:firstLine="284"/>
        <w:jc w:val="both"/>
        <w:rPr>
          <w:b/>
          <w:sz w:val="28"/>
          <w:szCs w:val="28"/>
          <w:lang w:eastAsia="ar-SA"/>
        </w:rPr>
      </w:pPr>
    </w:p>
    <w:p w:rsidR="00916629" w:rsidRPr="00F07627" w:rsidRDefault="00916629" w:rsidP="00916629">
      <w:pPr>
        <w:spacing w:after="240"/>
        <w:ind w:firstLine="284"/>
        <w:jc w:val="both"/>
      </w:pPr>
    </w:p>
    <w:p w:rsidR="00916629" w:rsidRPr="00F07627" w:rsidRDefault="00916629" w:rsidP="00916629">
      <w:pPr>
        <w:spacing w:after="240"/>
        <w:ind w:firstLine="284"/>
        <w:jc w:val="both"/>
        <w:rPr>
          <w:szCs w:val="32"/>
        </w:rPr>
      </w:pPr>
    </w:p>
    <w:p w:rsidR="00916629" w:rsidRPr="00F07627" w:rsidRDefault="00916629" w:rsidP="00916629">
      <w:pPr>
        <w:spacing w:after="240"/>
        <w:ind w:firstLine="284"/>
        <w:jc w:val="both"/>
        <w:rPr>
          <w:szCs w:val="32"/>
        </w:rPr>
      </w:pPr>
    </w:p>
    <w:p w:rsidR="00916629" w:rsidRPr="00916629" w:rsidRDefault="00916629" w:rsidP="00916629">
      <w:pPr>
        <w:spacing w:after="2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16629">
        <w:rPr>
          <w:rFonts w:ascii="Times New Roman" w:hAnsi="Times New Roman"/>
          <w:b/>
          <w:sz w:val="28"/>
          <w:szCs w:val="28"/>
          <w:lang w:eastAsia="ar-SA"/>
        </w:rPr>
        <w:t xml:space="preserve">ПОЛОЖЕНИЕ ПО ИДЕНТИФИКАЦИИ ОПАСНОСТЕЙ И ОПРЕДЕЛЕНИЮ УРОВНЯ ПРОФЕССИОНАЛЬНЫХ РИСКОВ </w:t>
      </w:r>
    </w:p>
    <w:p w:rsidR="00916629" w:rsidRPr="00916629" w:rsidRDefault="00916629" w:rsidP="00916629">
      <w:pPr>
        <w:spacing w:after="2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6629" w:rsidRPr="00916629" w:rsidRDefault="00916629" w:rsidP="00916629">
      <w:pPr>
        <w:spacing w:after="240"/>
        <w:ind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noProof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noProof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noProof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spacing w:after="24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keepNext/>
        <w:keepLines/>
        <w:numPr>
          <w:ilvl w:val="0"/>
          <w:numId w:val="7"/>
        </w:numPr>
        <w:tabs>
          <w:tab w:val="clear" w:pos="435"/>
          <w:tab w:val="num" w:pos="-426"/>
        </w:tabs>
        <w:spacing w:after="240"/>
        <w:ind w:left="-426"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Toc457460673"/>
      <w:bookmarkStart w:id="1" w:name="_Toc399400182"/>
      <w:bookmarkStart w:id="2" w:name="_Toc364333709"/>
      <w:r w:rsidRPr="00916629">
        <w:rPr>
          <w:rFonts w:ascii="Times New Roman" w:hAnsi="Times New Roman"/>
          <w:b/>
          <w:bCs/>
          <w:sz w:val="28"/>
          <w:szCs w:val="28"/>
        </w:rPr>
        <w:lastRenderedPageBreak/>
        <w:t>Н</w:t>
      </w:r>
      <w:bookmarkEnd w:id="0"/>
      <w:bookmarkEnd w:id="1"/>
      <w:r w:rsidRPr="00916629">
        <w:rPr>
          <w:rFonts w:ascii="Times New Roman" w:hAnsi="Times New Roman"/>
          <w:b/>
          <w:bCs/>
          <w:sz w:val="28"/>
          <w:szCs w:val="28"/>
        </w:rPr>
        <w:t>АЗНАЧЕНИЕ</w:t>
      </w:r>
    </w:p>
    <w:p w:rsidR="00916629" w:rsidRPr="00916629" w:rsidRDefault="00916629" w:rsidP="00916629">
      <w:pPr>
        <w:keepNext/>
        <w:keepLines/>
        <w:numPr>
          <w:ilvl w:val="1"/>
          <w:numId w:val="7"/>
        </w:numPr>
        <w:tabs>
          <w:tab w:val="clear" w:pos="720"/>
          <w:tab w:val="num" w:pos="-426"/>
          <w:tab w:val="num" w:pos="142"/>
          <w:tab w:val="num" w:pos="1378"/>
        </w:tabs>
        <w:spacing w:after="240"/>
        <w:ind w:left="-426" w:firstLine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Целью настоящего документа является </w:t>
      </w:r>
      <w:bookmarkStart w:id="3" w:name="_Область_применения"/>
      <w:bookmarkStart w:id="4" w:name="_Toc457460674"/>
      <w:bookmarkEnd w:id="3"/>
      <w:r w:rsidRPr="00916629">
        <w:rPr>
          <w:rFonts w:ascii="Times New Roman" w:hAnsi="Times New Roman"/>
          <w:color w:val="000000"/>
          <w:sz w:val="28"/>
          <w:szCs w:val="28"/>
        </w:rPr>
        <w:t>создание и организация процедуры управления профессиональными рисками в образовательной организации ……………</w:t>
      </w:r>
    </w:p>
    <w:p w:rsidR="00916629" w:rsidRPr="00916629" w:rsidRDefault="00916629" w:rsidP="00916629">
      <w:pPr>
        <w:keepNext/>
        <w:keepLines/>
        <w:tabs>
          <w:tab w:val="num" w:pos="-426"/>
          <w:tab w:val="num" w:pos="142"/>
        </w:tabs>
        <w:spacing w:after="240"/>
        <w:ind w:left="-42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6629">
        <w:rPr>
          <w:rFonts w:ascii="Times New Roman" w:hAnsi="Times New Roman"/>
          <w:b/>
          <w:bCs/>
          <w:sz w:val="28"/>
          <w:szCs w:val="28"/>
        </w:rPr>
        <w:t xml:space="preserve">2. </w:t>
      </w:r>
      <w:bookmarkStart w:id="5" w:name="_Toc399400183"/>
      <w:r w:rsidRPr="00916629">
        <w:rPr>
          <w:rFonts w:ascii="Times New Roman" w:hAnsi="Times New Roman"/>
          <w:b/>
          <w:bCs/>
          <w:sz w:val="28"/>
          <w:szCs w:val="28"/>
        </w:rPr>
        <w:t>О</w:t>
      </w:r>
      <w:bookmarkEnd w:id="4"/>
      <w:bookmarkEnd w:id="5"/>
      <w:r w:rsidRPr="00916629">
        <w:rPr>
          <w:rFonts w:ascii="Times New Roman" w:hAnsi="Times New Roman"/>
          <w:b/>
          <w:bCs/>
          <w:sz w:val="28"/>
          <w:szCs w:val="28"/>
        </w:rPr>
        <w:t>БЛАСТЬ ПРИМЕНЕНИЯ</w:t>
      </w:r>
    </w:p>
    <w:p w:rsidR="00916629" w:rsidRPr="00916629" w:rsidRDefault="00916629" w:rsidP="00916629">
      <w:pPr>
        <w:keepNext/>
        <w:keepLines/>
        <w:numPr>
          <w:ilvl w:val="1"/>
          <w:numId w:val="8"/>
        </w:numPr>
        <w:tabs>
          <w:tab w:val="num" w:pos="-426"/>
          <w:tab w:val="num" w:pos="142"/>
          <w:tab w:val="num" w:pos="1440"/>
        </w:tabs>
        <w:spacing w:after="240"/>
        <w:ind w:left="-426" w:firstLine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Настоящее положение устанавливает требования к построению системы управления профессиональными рисками в ,,,,,,,,,,,,,,,,,,,, и процедурам управления </w:t>
      </w:r>
      <w:r w:rsidRPr="00916629">
        <w:rPr>
          <w:rFonts w:ascii="Times New Roman" w:hAnsi="Times New Roman"/>
          <w:sz w:val="28"/>
          <w:szCs w:val="28"/>
        </w:rPr>
        <w:t>профессиональными рисками.</w:t>
      </w:r>
    </w:p>
    <w:p w:rsidR="00916629" w:rsidRPr="00916629" w:rsidRDefault="00916629" w:rsidP="00916629">
      <w:pPr>
        <w:keepNext/>
        <w:keepLines/>
        <w:tabs>
          <w:tab w:val="num" w:pos="-426"/>
          <w:tab w:val="num" w:pos="142"/>
        </w:tabs>
        <w:spacing w:after="240"/>
        <w:ind w:left="-42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_Toc457460675"/>
      <w:r w:rsidRPr="00916629">
        <w:rPr>
          <w:rFonts w:ascii="Times New Roman" w:hAnsi="Times New Roman"/>
          <w:b/>
          <w:bCs/>
          <w:sz w:val="28"/>
          <w:szCs w:val="28"/>
        </w:rPr>
        <w:t xml:space="preserve">3. </w:t>
      </w:r>
      <w:bookmarkStart w:id="7" w:name="_Toc399142347"/>
      <w:bookmarkStart w:id="8" w:name="_Toc399400184"/>
      <w:r w:rsidRPr="00916629">
        <w:rPr>
          <w:rFonts w:ascii="Times New Roman" w:hAnsi="Times New Roman"/>
          <w:b/>
          <w:bCs/>
          <w:sz w:val="28"/>
          <w:szCs w:val="28"/>
        </w:rPr>
        <w:t>Н</w:t>
      </w:r>
      <w:bookmarkEnd w:id="6"/>
      <w:bookmarkEnd w:id="7"/>
      <w:bookmarkEnd w:id="8"/>
      <w:r w:rsidRPr="00916629">
        <w:rPr>
          <w:rFonts w:ascii="Times New Roman" w:hAnsi="Times New Roman"/>
          <w:b/>
          <w:bCs/>
          <w:sz w:val="28"/>
          <w:szCs w:val="28"/>
        </w:rPr>
        <w:t>ОРМАТИВНЫЕ ССЫЛКИ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3.1. Федеральный закон Российской Федерации от 30.12.2001 N 197-ФЗ "Трудовой кодекс Российской Федерации".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3.2. Приказ Минтруда России от 19.08.2016 N 438н "Об утверждении Типового положения о системе управления охраной труда".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3.3. "ГОСТ Р 54934-2012/OHSAS 18001:2007. Национальный стандарт Российской Федерации. Системы менеджмента безопасности труда и охраны здоровья. Требования" (утв. и введен в действие Приказом Росстандарта от 06.07.2012 N 154-ст).</w:t>
      </w:r>
    </w:p>
    <w:p w:rsidR="00916629" w:rsidRPr="00916629" w:rsidRDefault="00916629" w:rsidP="00916629">
      <w:pPr>
        <w:keepNext/>
        <w:keepLines/>
        <w:tabs>
          <w:tab w:val="num" w:pos="-426"/>
          <w:tab w:val="num" w:pos="142"/>
        </w:tabs>
        <w:spacing w:after="240"/>
        <w:ind w:left="-42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6629">
        <w:rPr>
          <w:rFonts w:ascii="Times New Roman" w:hAnsi="Times New Roman"/>
          <w:b/>
          <w:bCs/>
          <w:sz w:val="28"/>
          <w:szCs w:val="28"/>
        </w:rPr>
        <w:t>4. ОБЩИЕ ПОЛОЖЕНИЯ</w:t>
      </w:r>
    </w:p>
    <w:p w:rsidR="00916629" w:rsidRPr="00916629" w:rsidRDefault="00916629" w:rsidP="00916629">
      <w:pPr>
        <w:tabs>
          <w:tab w:val="num" w:pos="-426"/>
          <w:tab w:val="num" w:pos="-284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4.1. Система управления профессиональными рисками является частью системы управления охраной труда в образовательной организации………….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4.2. Настоящее положение разработано с целью управления рисками и улучшения показателей деятельности в области безопасности и охраны труда. </w:t>
      </w:r>
    </w:p>
    <w:bookmarkEnd w:id="2"/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 xml:space="preserve">5. ТЕРМИНЫ, ОПРЕДЕЛЕНИЯ И СОКРАЩЕНИЯ 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5.1. В настоящем Положении применены термины с соответствующими определениями и сокращениями: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Допустимый риск:</w:t>
      </w:r>
      <w:r w:rsidRPr="00916629">
        <w:rPr>
          <w:rFonts w:ascii="Times New Roman" w:hAnsi="Times New Roman"/>
          <w:sz w:val="28"/>
          <w:szCs w:val="28"/>
        </w:rPr>
        <w:t xml:space="preserve"> Риск, уменьшенный до уровня, который организация может допустить, учитывая свои правовые обязательства и собственную политику в области профессионального здоровья и безопасности.[OHSAS 18001:2007, пункт 3.1].</w:t>
      </w:r>
    </w:p>
    <w:p w:rsidR="00916629" w:rsidRPr="00916629" w:rsidRDefault="00916629" w:rsidP="00916629">
      <w:pPr>
        <w:tabs>
          <w:tab w:val="num" w:pos="-426"/>
          <w:tab w:val="num" w:pos="142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lastRenderedPageBreak/>
        <w:t>Идентификация опасности: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Процесс распознания существования опасности и определения её характеристик. </w:t>
      </w:r>
      <w:r w:rsidRPr="00916629">
        <w:rPr>
          <w:rFonts w:ascii="Times New Roman" w:hAnsi="Times New Roman"/>
          <w:sz w:val="28"/>
          <w:szCs w:val="28"/>
        </w:rPr>
        <w:t>[</w:t>
      </w:r>
      <w:r w:rsidRPr="00916629">
        <w:rPr>
          <w:rFonts w:ascii="Times New Roman" w:hAnsi="Times New Roman"/>
          <w:sz w:val="28"/>
          <w:szCs w:val="28"/>
          <w:lang w:val="en-US"/>
        </w:rPr>
        <w:t>OHSAS</w:t>
      </w:r>
      <w:r w:rsidRPr="00916629">
        <w:rPr>
          <w:rFonts w:ascii="Times New Roman" w:hAnsi="Times New Roman"/>
          <w:sz w:val="28"/>
          <w:szCs w:val="28"/>
        </w:rPr>
        <w:t xml:space="preserve"> 18001:2007, пункт 3.7].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Опасность: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Источник, ситуация или действие, которые потенциально могут привести к травме, ухудшению здоровья или сочетание перечисленного. </w:t>
      </w:r>
      <w:r w:rsidRPr="00916629">
        <w:rPr>
          <w:rFonts w:ascii="Times New Roman" w:hAnsi="Times New Roman"/>
          <w:sz w:val="28"/>
          <w:szCs w:val="28"/>
        </w:rPr>
        <w:t>[</w:t>
      </w:r>
      <w:r w:rsidRPr="00916629">
        <w:rPr>
          <w:rFonts w:ascii="Times New Roman" w:hAnsi="Times New Roman"/>
          <w:sz w:val="28"/>
          <w:szCs w:val="28"/>
          <w:lang w:val="en-US"/>
        </w:rPr>
        <w:t>OHSAS</w:t>
      </w:r>
      <w:r w:rsidRPr="00916629">
        <w:rPr>
          <w:rFonts w:ascii="Times New Roman" w:hAnsi="Times New Roman"/>
          <w:sz w:val="28"/>
          <w:szCs w:val="28"/>
        </w:rPr>
        <w:t xml:space="preserve"> 18001:2007, пункт 3.6].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Оценка риска: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Процесс оценки риска (-ов),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Риск в области охраны труда и промышленной безопасности (риск):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Сочетание вероятности возникновения опасного события или воздействия(ий) и степени тяжести травмы или ухудшения здоровья, которые могут быть вызваны таким событием или воздействием (ями). </w:t>
      </w:r>
      <w:r w:rsidRPr="00916629">
        <w:rPr>
          <w:rFonts w:ascii="Times New Roman" w:hAnsi="Times New Roman"/>
          <w:sz w:val="28"/>
          <w:szCs w:val="28"/>
        </w:rPr>
        <w:t>[</w:t>
      </w:r>
      <w:r w:rsidRPr="00916629">
        <w:rPr>
          <w:rFonts w:ascii="Times New Roman" w:hAnsi="Times New Roman"/>
          <w:sz w:val="28"/>
          <w:szCs w:val="28"/>
          <w:lang w:val="en-US"/>
        </w:rPr>
        <w:t>OHSAS</w:t>
      </w:r>
      <w:r w:rsidRPr="00916629">
        <w:rPr>
          <w:rFonts w:ascii="Times New Roman" w:hAnsi="Times New Roman"/>
          <w:sz w:val="28"/>
          <w:szCs w:val="28"/>
        </w:rPr>
        <w:t xml:space="preserve"> 18001:2007, пункт 3.22].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Toc364333711"/>
      <w:bookmarkStart w:id="10" w:name="_Toc364333717"/>
      <w:r w:rsidRPr="00916629">
        <w:rPr>
          <w:rFonts w:ascii="Times New Roman" w:hAnsi="Times New Roman"/>
          <w:b/>
          <w:color w:val="000000"/>
          <w:sz w:val="28"/>
          <w:szCs w:val="28"/>
        </w:rPr>
        <w:t xml:space="preserve">6.  ОРГАНИЗАЦИЯ ИДЕНТИФИКАЦИИ ОПАСНОСТЕЙ И ОЦЕНКИ РИСКА </w:t>
      </w:r>
      <w:bookmarkEnd w:id="9"/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6.1. Работу по идентификации опасностей и оценке рисков, разработке мер управления рисками в образовательной организации «ООО» возглавляет </w:t>
      </w:r>
      <w:r w:rsidRPr="00916629">
        <w:rPr>
          <w:rFonts w:ascii="Times New Roman" w:hAnsi="Times New Roman"/>
          <w:sz w:val="28"/>
          <w:szCs w:val="28"/>
        </w:rPr>
        <w:t>директор.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6.2</w:t>
      </w:r>
      <w:r w:rsidRPr="00916629">
        <w:rPr>
          <w:rFonts w:ascii="Times New Roman" w:hAnsi="Times New Roman"/>
          <w:sz w:val="28"/>
          <w:szCs w:val="28"/>
        </w:rPr>
        <w:t xml:space="preserve">. Директор </w:t>
      </w:r>
      <w:r w:rsidRPr="00916629"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 w:rsidRPr="00916629">
        <w:rPr>
          <w:rFonts w:ascii="Times New Roman" w:hAnsi="Times New Roman"/>
          <w:sz w:val="28"/>
          <w:szCs w:val="28"/>
        </w:rPr>
        <w:t xml:space="preserve"> «ООО» осуществляет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6.3. 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6.4. Лица, проводящие оценку профессиональных рисков, должны знать опасности, присущие оцениваемой деятельности и применяемые меры по их управлению.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6.5</w:t>
      </w:r>
      <w:r w:rsidRPr="00916629">
        <w:rPr>
          <w:rFonts w:ascii="Times New Roman" w:hAnsi="Times New Roman"/>
          <w:sz w:val="28"/>
          <w:szCs w:val="28"/>
        </w:rPr>
        <w:t>. Лица, ответственные за безопасное производство работ   образовательной организации «ООО» осуществляют информирование работников о результатах оценки рисков, связанных с выполняемой ими деятельностью, включая работников подрядных организаций, выполняющих работы на объектах организации.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lastRenderedPageBreak/>
        <w:t>6.6. Информирование работников о фактических и возможных последствиях для здоровья и безопасности выполняемой ими работы осуществляется при:</w:t>
      </w:r>
    </w:p>
    <w:p w:rsidR="00916629" w:rsidRPr="00916629" w:rsidRDefault="00916629" w:rsidP="00916629">
      <w:pPr>
        <w:pStyle w:val="a8"/>
        <w:numPr>
          <w:ilvl w:val="0"/>
          <w:numId w:val="6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обучении работников по ОТ различных уровней;</w:t>
      </w:r>
    </w:p>
    <w:p w:rsidR="00916629" w:rsidRPr="00916629" w:rsidRDefault="00916629" w:rsidP="00916629">
      <w:pPr>
        <w:pStyle w:val="a8"/>
        <w:numPr>
          <w:ilvl w:val="0"/>
          <w:numId w:val="6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проведении всех видов инструктажей по ОТ;</w:t>
      </w:r>
    </w:p>
    <w:p w:rsidR="00916629" w:rsidRPr="00916629" w:rsidRDefault="00916629" w:rsidP="00916629">
      <w:pPr>
        <w:pStyle w:val="a8"/>
        <w:numPr>
          <w:ilvl w:val="0"/>
          <w:numId w:val="6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информировании о произошедших несчастных случаях, авариях и инцидентах.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 xml:space="preserve">7.  ИДЕНТИФИКАЦИЯ ОПАСНОСТЕЙ И ОЦЕНКА РИСКОВ </w:t>
      </w:r>
      <w:bookmarkEnd w:id="10"/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7.1. Цель идентификации – выявить все опасности, исходящие от технологического процесса, опасных веществ, выполняемых работ, оборудования и инструмента, участвующего в технологическом процессе.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7.2. На первоначальном этапе формируется перечень рабочих мест, на которых необходимо провести работы по идентификации опасностей.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 составлении перечня рабочих мест анализируют, уточняют и вносят в перечень следующую информацию: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наименование должностей (профессий) работников;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выполняемые на рабочих местах операции и виды работ;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места выполнения работ;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используемые при выполнении работ или находящиеся в местах выполнения работ здания и сооружения, оборудование, инструменты и приспособления, сырье и материалы;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возможные аварийные ситуации при выполнении работ или в местах выполнения работ;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описание и причины несчастных случаев и других случаев травмирования;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вредные и (или) опасные производственные факторы, имеющиеся на рабочем месте по результатам СОУТ.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lastRenderedPageBreak/>
        <w:t xml:space="preserve">7.3. Работы по идентификации опасностей осуществляются с специалиста по охране труда или работника исполняющего его обязанности, работников или уполномоченных ими представительных органов.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Обследование рабочих мест включает: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обход рабочих мест с осмотром территории (производственных помещений), проходов на рабочие места и путей эвакуации;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наблюдение за выполнением работниками порученной им работы и их действиями;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выявление опасностей и оценку применяемых (существующих) мер контроля (диалог с руководителем работ и работниками);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выявление источников опасностей и (или) опасных ситуаций (инициирующих событий), связанных с выполняемой работой.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 обследовании рабочих мест специалистами группы выявляются опасности связанные с: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характеристиками, которыми обладают оборудование, инструменты и приспособления, здания и сооружения..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 невыполнением и нарушением требований безопасности и ОТ, установленных законодательными и иными нормативными правовыми актами, локальными нормативными актами и другими внутренними документами.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 выявлении опасностей учитываются несоответствия и нарушения, выявленные при проведении проверок функционирования СУОТ.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Присутствие и участие работников при обследовании рабочих мест обеспечивает руководитель.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При обследовании рабочих мест учитываются редко выполняемые работы (уборка территории, внеплановая остановка оборудования, критические погодные условия и т.п.), в том числе действия персонала в аварийных ситуациях (авария, пожар, взрыв, отключение электроэнергии и др.).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7.4. Примерный перечень опасностей (классификатор) приведен в Приложении 1.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7.5. При идентификации опасных событий необходимо применять метод «Что будет, если?» и соотнести его к «отказу» имеющихся мер управления или к </w:t>
      </w:r>
      <w:r w:rsidRPr="00916629">
        <w:rPr>
          <w:rFonts w:ascii="Times New Roman" w:hAnsi="Times New Roman"/>
          <w:color w:val="000000"/>
          <w:sz w:val="28"/>
          <w:szCs w:val="28"/>
        </w:rPr>
        <w:lastRenderedPageBreak/>
        <w:t>отсутствию таковых для конкретного проявления опасности. Таким образом определяются наихудшие возможные варианты опасных событий и их последствий.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7.6. После сопоставления результатов обследования с базовым перечнем (классификатором) опасностей составляется перечень идентифицированных опасностей и оцененных рисков на рабочем месте (профессии, должности).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7.7. Для идентифицированных опасностей определяются существующие меры управления, такие, например, как:</w:t>
      </w:r>
    </w:p>
    <w:p w:rsidR="00916629" w:rsidRPr="00916629" w:rsidRDefault="00916629" w:rsidP="00916629">
      <w:pPr>
        <w:pStyle w:val="a8"/>
        <w:numPr>
          <w:ilvl w:val="0"/>
          <w:numId w:val="4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средства коллективной защиты</w:t>
      </w:r>
      <w:r w:rsidRPr="00916629">
        <w:rPr>
          <w:rFonts w:ascii="Times New Roman" w:hAnsi="Times New Roman"/>
          <w:sz w:val="28"/>
          <w:szCs w:val="28"/>
        </w:rPr>
        <w:t xml:space="preserve"> – ограждение машин, блокировки, сигнализации, предупредительные огни, сирены;</w:t>
      </w:r>
    </w:p>
    <w:p w:rsidR="00916629" w:rsidRPr="00916629" w:rsidRDefault="00916629" w:rsidP="00916629">
      <w:pPr>
        <w:pStyle w:val="a8"/>
        <w:numPr>
          <w:ilvl w:val="0"/>
          <w:numId w:val="4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административные меры управления</w:t>
      </w:r>
      <w:r w:rsidRPr="00916629">
        <w:rPr>
          <w:rFonts w:ascii="Times New Roman" w:hAnsi="Times New Roman"/>
          <w:sz w:val="28"/>
          <w:szCs w:val="28"/>
        </w:rPr>
        <w:t xml:space="preserve"> – 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проверки оборудования, контроль доступа, системы обеспечения безопасности работы, наряды - допуски на проведение работ, инструктажи по ОТ и т.д.;</w:t>
      </w:r>
    </w:p>
    <w:p w:rsidR="00916629" w:rsidRPr="00916629" w:rsidRDefault="00916629" w:rsidP="00916629">
      <w:pPr>
        <w:pStyle w:val="a8"/>
        <w:numPr>
          <w:ilvl w:val="0"/>
          <w:numId w:val="4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организационные меры</w:t>
      </w:r>
      <w:r w:rsidRPr="00916629">
        <w:rPr>
          <w:rFonts w:ascii="Times New Roman" w:hAnsi="Times New Roman"/>
          <w:sz w:val="28"/>
          <w:szCs w:val="28"/>
        </w:rPr>
        <w:t xml:space="preserve"> –  замена оборудования, машин и механизмов, модернизация существующего оборудования, машин и механизмов и т.д.;</w:t>
      </w:r>
    </w:p>
    <w:p w:rsidR="00916629" w:rsidRPr="00916629" w:rsidRDefault="00916629" w:rsidP="00916629">
      <w:pPr>
        <w:pStyle w:val="a8"/>
        <w:numPr>
          <w:ilvl w:val="0"/>
          <w:numId w:val="4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средства индивидуальной защиты</w:t>
      </w:r>
      <w:r w:rsidRPr="00916629">
        <w:rPr>
          <w:rFonts w:ascii="Times New Roman" w:hAnsi="Times New Roman"/>
          <w:sz w:val="28"/>
          <w:szCs w:val="28"/>
        </w:rPr>
        <w:t>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7.8.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Меры по снижению связанных с ними рисков необходимо представить в плане мероприятий по улучшению и оздоровлению условий труда. Указанные опасности и связанные с ними риски не повторяют в оценке профессиональных рисков. Однако, следует учитывать присущие рабочему месту опасности, которые по каким-либо причинам отсутствуют в карте специальной оценки условий труда (повышенная яркость освещения, отраженная блесткость  и т. п.).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8. ОПРЕДЕЛЕНИЕ УРОВНЯ РИСКА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8.1</w:t>
      </w:r>
      <w:r w:rsidRPr="0091662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916629">
        <w:rPr>
          <w:rFonts w:ascii="Times New Roman" w:hAnsi="Times New Roman"/>
          <w:sz w:val="28"/>
          <w:szCs w:val="28"/>
        </w:rPr>
        <w:t>Для оценки уровня профессионального риска используется количественный метод Файна-Кинни, согласно которому для каждой выявленной опасности рассчитывается уровень профессионального риска по ГОСТ Р 58771-2019</w:t>
      </w:r>
      <w:r w:rsidRPr="00916629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8.2. Процесс определения уровня риска состоит из нескольких этапов:</w:t>
      </w:r>
    </w:p>
    <w:p w:rsidR="00916629" w:rsidRPr="00916629" w:rsidRDefault="00916629" w:rsidP="00916629">
      <w:pPr>
        <w:pStyle w:val="a8"/>
        <w:numPr>
          <w:ilvl w:val="0"/>
          <w:numId w:val="5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оценка тяжести последствий опасного события;</w:t>
      </w:r>
    </w:p>
    <w:p w:rsidR="00916629" w:rsidRPr="00916629" w:rsidRDefault="00916629" w:rsidP="00916629">
      <w:pPr>
        <w:pStyle w:val="a8"/>
        <w:numPr>
          <w:ilvl w:val="0"/>
          <w:numId w:val="5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lastRenderedPageBreak/>
        <w:t>оценка вероятности последствий опасного события;</w:t>
      </w:r>
    </w:p>
    <w:p w:rsidR="00916629" w:rsidRPr="00916629" w:rsidRDefault="00916629" w:rsidP="00916629">
      <w:pPr>
        <w:pStyle w:val="a8"/>
        <w:numPr>
          <w:ilvl w:val="0"/>
          <w:numId w:val="5"/>
        </w:numPr>
        <w:tabs>
          <w:tab w:val="num" w:pos="-426"/>
        </w:tabs>
        <w:spacing w:after="24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определение уровня риска.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8.2. Каждый вид риска оценивается по трем составляющим: вероятность, подверженность и последствия наступления события, при этом для оценки каждой составляющей применяется балльная шкала.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8.3. Чтобы дать оценку профессиональному риску, устанавливается его количественная степень.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8.4. Следует учесть, что категория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 xml:space="preserve">8.5. 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8.7. В зависимости от величины и значимости риски подразделены на баллы:</w:t>
      </w:r>
    </w:p>
    <w:tbl>
      <w:tblPr>
        <w:tblStyle w:val="aa"/>
        <w:tblW w:w="0" w:type="auto"/>
        <w:tblInd w:w="-426" w:type="dxa"/>
        <w:tblLook w:val="04A0"/>
      </w:tblPr>
      <w:tblGrid>
        <w:gridCol w:w="3190"/>
        <w:gridCol w:w="2164"/>
        <w:gridCol w:w="4217"/>
      </w:tblGrid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Оценка риска, баллы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Значимость риска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Приоритет мероприятий по снижению риска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0 - 20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Малый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Специальных мер не требуется. Следует контролировать уровень опасности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21 - 70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Умеренный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Обратить внимание, спланировать и выполнить мероприятия по снижению риска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71 - 200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201 - 400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Высокий 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Необходимо принятие экстренных мер по снижению риска</w:t>
            </w:r>
          </w:p>
        </w:tc>
      </w:tr>
      <w:tr w:rsidR="00916629" w:rsidRPr="00916629" w:rsidTr="00506FFD">
        <w:tc>
          <w:tcPr>
            <w:tcW w:w="3190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Более 400</w:t>
            </w:r>
          </w:p>
        </w:tc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Сверхвысокий </w:t>
            </w:r>
            <w:r w:rsidRPr="00916629">
              <w:rPr>
                <w:rFonts w:ascii="Times New Roman" w:hAnsi="Times New Roman"/>
                <w:sz w:val="28"/>
                <w:szCs w:val="28"/>
              </w:rPr>
              <w:lastRenderedPageBreak/>
              <w:t>риск</w:t>
            </w:r>
          </w:p>
        </w:tc>
        <w:tc>
          <w:tcPr>
            <w:tcW w:w="4217" w:type="dxa"/>
          </w:tcPr>
          <w:p w:rsidR="00916629" w:rsidRPr="00916629" w:rsidRDefault="00916629" w:rsidP="00506FFD">
            <w:pPr>
              <w:tabs>
                <w:tab w:val="num" w:pos="0"/>
              </w:tabs>
              <w:spacing w:after="240"/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 прекратить </w:t>
            </w:r>
            <w:r w:rsidRPr="0091662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  до устранения опасности или снижения риска</w:t>
            </w:r>
          </w:p>
          <w:p w:rsidR="00916629" w:rsidRPr="00916629" w:rsidRDefault="00916629" w:rsidP="00506FFD">
            <w:pPr>
              <w:tabs>
                <w:tab w:val="num" w:pos="-426"/>
              </w:tabs>
              <w:spacing w:after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t>9. РАЗРАБОТКА МЕР ПО ИСКЛЮЧЕНИЮ И СНИЖЕНИЮ УРОВНЕЙ РИСКОВ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9.1.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9.2. Все идентифицированные риски после их оценки подлежат управлению с учетом приоритетов применяемых мер, в качестве которых используют: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исключение опасной работы (процедуры);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замену опасной работы (процедуры);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технические методы ограничения воздействия опасностей на работников;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организационные методы ограничения времени воздействия опасностей на работников;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средства коллективной и индивидуальной защиты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t>–</w:t>
      </w:r>
      <w:r w:rsidRPr="00916629">
        <w:rPr>
          <w:rFonts w:ascii="Times New Roman" w:hAnsi="Times New Roman"/>
          <w:color w:val="000000"/>
          <w:sz w:val="28"/>
          <w:szCs w:val="28"/>
        </w:rPr>
        <w:t xml:space="preserve"> страхование профессионального риска.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9.3. 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мест, инструктирование и обучение по вопросам системы управления профессиональными рисками и др.) и отдавать им предпочтение.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9.4. Для эффективного выполнения мероприятий по управлению профессиональными рисками, необходимо использовать, как правило, сочетание различных мер, и не полагаться на одну единственную меру.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9.5. Эффективность разработанных мер по управлению профессиональными рисками должна постоянно оцениваться.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rPr>
          <w:rFonts w:ascii="Times New Roman" w:hAnsi="Times New Roman"/>
          <w:b/>
          <w:color w:val="000000"/>
          <w:sz w:val="28"/>
          <w:szCs w:val="28"/>
        </w:rPr>
      </w:pPr>
      <w:r w:rsidRPr="00916629">
        <w:rPr>
          <w:rFonts w:ascii="Times New Roman" w:hAnsi="Times New Roman"/>
          <w:b/>
          <w:color w:val="000000"/>
          <w:sz w:val="28"/>
          <w:szCs w:val="28"/>
        </w:rPr>
        <w:lastRenderedPageBreak/>
        <w:t>10. ДОКУМЕНТИРОВАНИЕ РЕЗУЛЬТАТОВ ОЦЕНКИ ПРОФЕССИОНАЛЬНЫХ РИСКОВ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10.1. Для каждой профессии (должности) работника организации оформляется карта идентификации опасностей и оценки рисков в соответствии с приложением 3.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 xml:space="preserve"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 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10.2. Перечень идентифицированных опасностей действующих на всех работников образовательной организации оформляется в виде реестра опасностей согласно приложения 4.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Для условного ранжирования значимости рисков применяется интегральная оценка уровня риска, рассчитываемая по формуле: ИОУпр = ∑ (ОУпр х ЧРрм), где ИОУпр – интегральная оценка уровня риска по отдельной опасности; ОУпр 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 ЧРрм – численность работников на отдельном рабочем месте.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16629">
        <w:rPr>
          <w:rFonts w:ascii="Times New Roman" w:hAnsi="Times New Roman"/>
          <w:color w:val="000000"/>
          <w:sz w:val="28"/>
          <w:szCs w:val="28"/>
        </w:rPr>
        <w:t>10.3. Перечень регулярных мер управления риском оформляется в виде Плана мероприятий по управлению рисками в соответствии с приложением 5.</w:t>
      </w: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spacing w:after="24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916629" w:rsidRPr="00F07627" w:rsidRDefault="00916629" w:rsidP="00916629">
      <w:pPr>
        <w:tabs>
          <w:tab w:val="num" w:pos="-426"/>
        </w:tabs>
        <w:ind w:left="-426"/>
        <w:jc w:val="both"/>
      </w:pPr>
    </w:p>
    <w:p w:rsidR="00916629" w:rsidRDefault="00916629" w:rsidP="00916629">
      <w:pPr>
        <w:tabs>
          <w:tab w:val="num" w:pos="-426"/>
        </w:tabs>
        <w:ind w:left="-426"/>
        <w:jc w:val="both"/>
      </w:pPr>
    </w:p>
    <w:p w:rsidR="00916629" w:rsidRDefault="00916629" w:rsidP="00916629">
      <w:pPr>
        <w:tabs>
          <w:tab w:val="num" w:pos="-426"/>
        </w:tabs>
        <w:ind w:left="-426"/>
        <w:jc w:val="both"/>
      </w:pPr>
    </w:p>
    <w:p w:rsidR="00916629" w:rsidRDefault="00916629" w:rsidP="00916629">
      <w:pPr>
        <w:tabs>
          <w:tab w:val="num" w:pos="-426"/>
        </w:tabs>
        <w:ind w:left="-426"/>
        <w:jc w:val="both"/>
      </w:pPr>
    </w:p>
    <w:p w:rsidR="00916629" w:rsidRDefault="00916629" w:rsidP="00916629">
      <w:pPr>
        <w:tabs>
          <w:tab w:val="num" w:pos="-426"/>
        </w:tabs>
      </w:pPr>
    </w:p>
    <w:p w:rsidR="00AE243B" w:rsidRDefault="00AE243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  <w:r w:rsidRPr="00916629">
        <w:rPr>
          <w:rFonts w:ascii="Times New Roman" w:hAnsi="Times New Roman"/>
          <w:sz w:val="28"/>
          <w:szCs w:val="28"/>
        </w:rPr>
        <w:lastRenderedPageBreak/>
        <w:t>Приложение1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ПЕРЕЧЕНЬ (РЕЕСТР) ОПАСНОСТЕЙ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-426" w:type="dxa"/>
        <w:tblLayout w:type="fixed"/>
        <w:tblLook w:val="04A0"/>
      </w:tblPr>
      <w:tblGrid>
        <w:gridCol w:w="9181"/>
        <w:gridCol w:w="816"/>
      </w:tblGrid>
      <w:tr w:rsidR="00916629" w:rsidRPr="00916629" w:rsidTr="00506FFD">
        <w:tc>
          <w:tcPr>
            <w:tcW w:w="918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НАИМЕНОВАНИЕ ОПАСНОСТЕЙ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• механические опасности: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Мх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1" w:name="_GoBack"/>
            <w:bookmarkEnd w:id="11"/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падения из-за потери равновесия, в том числе при спотыкании или поскальзывании, при передвижении по скользким поверхностям или мокрым полам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падения с высоты при разности уровней высот (со ступеней лестниц, приставных лестниц, стремянок и т.д.)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удара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быть уколотым или проткнутым в результате воздействия движущихся колющих частей механизмов, машин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натыкания на неподвижную колющую поверхность (острие)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 затягивания в подвижные части машин и механизмов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 Мх6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наматывания волос, частей одежды, средств индивидуальной защиты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Мх7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Мх8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от воздействия режущих инструментов (дисковые ножи, дисковые пилы)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Мх9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опасности обрушения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обрушения наземных конструкций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Об1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электрические опасности: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Эл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Эл1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Эл2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термические опасности: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Тм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ожога при контакте незащищенных частей тела с поверхностью предметов, имеющих высокую температуру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ожога от воздействия на незащищенные участки тела материалов, жидкостей или газов, имеющих высокую температуру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ожога от воздействия открытого пламени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теплового удара при длительном нахождении на открытом воздухе при прямом воздействии лучей солнца на незащищенную поверхность головы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 теплового удара от воздействия окружающих   поверхностей оборудования, имеющих высокую температуру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Тм6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опасности, связанные с воздействием микроклимата и климатические опасности: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Мк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пониженных температур воздуха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Мк1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повышенных температур воздуха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Мк2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влажности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Мк3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химического фактора: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Хф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на кожные покровы чистящих и обезжиривающих веществ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Хф1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от вдыхания паров вредных жидкостей, газов, пыли, тумана, дыма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Хф2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аэрозолей преимущественно фиброгенного действия: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Аф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пыли на глаза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повреждения органов дыхания частицами пыли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пыли на кожу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выбросом пыли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на органы дыхания воздушных смесей, содержащих чистящие и обезжиривающие вещества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Аф5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опасности, связанные с воздействием биологического фактора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Бф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опасность из-за контакта с патогенными микроорганизмами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Бф1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опасности из-за укуса переносчиков инфекций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Бф2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тяжести и напряженности трудового процесса: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Тп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перемещением груза вручную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от подъема тяжестей, превышающих допустимый вес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наклонами корпуса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рабочей позой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вредных для здоровья поз, связанных с чрезмерным напряжением тела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перенапряжения зрительного анализатора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Тп6 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психических нагрузок, стрессов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Тп7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световой среды: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Сс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недостаточной освещенности в рабочей зоне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Сс1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повышенной яркости света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Сс2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пониженной контрастности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Сс3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животных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Жв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укуса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Жв1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заражения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Жв2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насекомых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Нс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 укуса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Нс1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попадания в организм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Нс2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опасности, связанные с воздействием растений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Рт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воздействия пыльцы, фитонцидов и других веществ, выделяемых растениями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Рт1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ожога выделяемыми растениями веществами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Рт2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пореза растениями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Рт3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опасности, связанные с организационными недостатками: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Ор1</w:t>
            </w:r>
          </w:p>
        </w:tc>
      </w:tr>
      <w:tr w:rsidR="00916629" w:rsidRPr="00916629" w:rsidTr="00506FFD">
        <w:trPr>
          <w:trHeight w:val="677"/>
        </w:trPr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Ор3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отсутствием информации (схемы, знаков, разметки) о направлении эвакуации в случае возникновения аварии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Ор4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опасность, связанная с допуском работников, не прошедших подготовку по охране труда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Ор5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 транспорта: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Тр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наезда на человека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Тр1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травмирования в результате дорожно-транспортного происшествия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Тр2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опасность, связанная с отравлением некачественными пищевыми продуктами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 xml:space="preserve">опасности насилия: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b/>
                <w:sz w:val="28"/>
                <w:szCs w:val="28"/>
              </w:rPr>
              <w:t>Нл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насилия от враждебно настроенных работников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Нл1</w:t>
            </w:r>
          </w:p>
        </w:tc>
      </w:tr>
      <w:tr w:rsidR="00916629" w:rsidRPr="00916629" w:rsidTr="00506FFD">
        <w:tc>
          <w:tcPr>
            <w:tcW w:w="9181" w:type="dxa"/>
          </w:tcPr>
          <w:p w:rsidR="00916629" w:rsidRPr="00916629" w:rsidRDefault="00916629" w:rsidP="00916629">
            <w:pPr>
              <w:pStyle w:val="a8"/>
              <w:numPr>
                <w:ilvl w:val="0"/>
                <w:numId w:val="9"/>
              </w:numPr>
              <w:tabs>
                <w:tab w:val="num" w:pos="-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опасность насилия от третьих лиц </w:t>
            </w:r>
          </w:p>
        </w:tc>
        <w:tc>
          <w:tcPr>
            <w:tcW w:w="81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Нл2</w:t>
            </w:r>
          </w:p>
        </w:tc>
      </w:tr>
    </w:tbl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8"/>
          <w:szCs w:val="28"/>
        </w:rPr>
      </w:pPr>
    </w:p>
    <w:p w:rsidR="00916629" w:rsidRDefault="00916629" w:rsidP="00916629">
      <w:pPr>
        <w:tabs>
          <w:tab w:val="num" w:pos="-426"/>
        </w:tabs>
        <w:ind w:left="-426"/>
        <w:jc w:val="right"/>
      </w:pP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16629" w:rsidRPr="00916629" w:rsidRDefault="00916629" w:rsidP="00916629">
      <w:pPr>
        <w:tabs>
          <w:tab w:val="num" w:pos="-426"/>
        </w:tabs>
        <w:ind w:left="-426"/>
        <w:jc w:val="right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916629">
        <w:rPr>
          <w:rFonts w:ascii="Times New Roman" w:hAnsi="Times New Roman"/>
          <w:b/>
          <w:sz w:val="24"/>
          <w:szCs w:val="24"/>
        </w:rPr>
        <w:t>Карта идентификации опасностей и оценки рисков №________________________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  <w:r w:rsidRPr="00916629">
        <w:rPr>
          <w:rFonts w:ascii="Times New Roman" w:hAnsi="Times New Roman"/>
          <w:sz w:val="24"/>
          <w:szCs w:val="24"/>
        </w:rPr>
        <w:t xml:space="preserve"> (Наименование структурного подразделения/рабочего места)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032" w:type="dxa"/>
        <w:tblInd w:w="-426" w:type="dxa"/>
        <w:tblLook w:val="04A0"/>
      </w:tblPr>
      <w:tblGrid>
        <w:gridCol w:w="2164"/>
        <w:gridCol w:w="1276"/>
        <w:gridCol w:w="1812"/>
        <w:gridCol w:w="1984"/>
        <w:gridCol w:w="1398"/>
        <w:gridCol w:w="1398"/>
      </w:tblGrid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Производственные процессы (виды и содержание выполняемых работ)</w:t>
            </w: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 xml:space="preserve"> опасности </w:t>
            </w: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Наименование опасности</w:t>
            </w: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 xml:space="preserve">Существующие меры управляющего воздействия </w:t>
            </w: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Уровень риска до принятия мер управления</w:t>
            </w: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29">
              <w:rPr>
                <w:rFonts w:ascii="Times New Roman" w:hAnsi="Times New Roman"/>
                <w:sz w:val="24"/>
                <w:szCs w:val="24"/>
              </w:rPr>
              <w:t>Уровень риска с учетом мер управления</w:t>
            </w: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29" w:rsidRPr="00916629" w:rsidTr="00506FFD">
        <w:tc>
          <w:tcPr>
            <w:tcW w:w="216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sz w:val="24"/>
          <w:szCs w:val="24"/>
        </w:rPr>
      </w:pPr>
    </w:p>
    <w:p w:rsidR="00916629" w:rsidRDefault="00916629" w:rsidP="00916629">
      <w:pPr>
        <w:tabs>
          <w:tab w:val="num" w:pos="-426"/>
        </w:tabs>
        <w:ind w:left="-426"/>
        <w:jc w:val="center"/>
      </w:pPr>
    </w:p>
    <w:p w:rsidR="00916629" w:rsidRDefault="00916629" w:rsidP="00916629">
      <w:pPr>
        <w:tabs>
          <w:tab w:val="num" w:pos="-426"/>
        </w:tabs>
        <w:ind w:left="-426"/>
        <w:jc w:val="center"/>
      </w:pPr>
    </w:p>
    <w:p w:rsidR="00916629" w:rsidRDefault="00916629" w:rsidP="00916629">
      <w:pPr>
        <w:tabs>
          <w:tab w:val="num" w:pos="-426"/>
        </w:tabs>
        <w:ind w:left="-426"/>
        <w:jc w:val="center"/>
      </w:pPr>
    </w:p>
    <w:p w:rsidR="00916629" w:rsidRPr="00916629" w:rsidRDefault="00916629" w:rsidP="00916629">
      <w:pPr>
        <w:tabs>
          <w:tab w:val="num" w:pos="-426"/>
        </w:tabs>
        <w:ind w:left="-426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Директор (заведующая):   _______________/ _______________________/ дата _____________</w:t>
      </w:r>
    </w:p>
    <w:p w:rsidR="00916629" w:rsidRPr="00916629" w:rsidRDefault="00916629" w:rsidP="00916629">
      <w:pPr>
        <w:tabs>
          <w:tab w:val="num" w:pos="-426"/>
        </w:tabs>
        <w:ind w:left="-426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ind w:left="-426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Работник: ___________________/ __________________/  дата _______________</w:t>
      </w:r>
    </w:p>
    <w:p w:rsidR="00916629" w:rsidRPr="00916629" w:rsidRDefault="00916629" w:rsidP="00916629">
      <w:pPr>
        <w:tabs>
          <w:tab w:val="num" w:pos="-426"/>
        </w:tabs>
        <w:ind w:left="-426"/>
        <w:rPr>
          <w:rFonts w:ascii="Times New Roman" w:hAnsi="Times New Roman"/>
          <w:sz w:val="24"/>
          <w:szCs w:val="24"/>
        </w:rPr>
      </w:pPr>
    </w:p>
    <w:p w:rsidR="00916629" w:rsidRDefault="00916629" w:rsidP="00916629">
      <w:pPr>
        <w:tabs>
          <w:tab w:val="num" w:pos="-426"/>
        </w:tabs>
      </w:pPr>
    </w:p>
    <w:p w:rsidR="00916629" w:rsidRDefault="00916629" w:rsidP="00916629">
      <w:pPr>
        <w:tabs>
          <w:tab w:val="num" w:pos="-426"/>
        </w:tabs>
      </w:pP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УТВЕРЖДАЮ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________________________________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(должность) 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________________________________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(наименование организации)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_____________ /______________/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t>«__» _______________20___г.</w:t>
      </w:r>
    </w:p>
    <w:p w:rsidR="00916629" w:rsidRPr="00916629" w:rsidRDefault="00916629" w:rsidP="00916629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6629" w:rsidRDefault="00916629" w:rsidP="00916629">
      <w:pPr>
        <w:tabs>
          <w:tab w:val="num" w:pos="-426"/>
        </w:tabs>
        <w:ind w:left="-426"/>
        <w:jc w:val="right"/>
      </w:pP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Реестр допустимо приемлемых и неприемлемых рисков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-426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16629" w:rsidRPr="00916629" w:rsidTr="00506FFD">
        <w:trPr>
          <w:cantSplit/>
          <w:trHeight w:val="3198"/>
        </w:trPr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Наименование рабочего места</w:t>
            </w:r>
          </w:p>
        </w:tc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№ карты</w:t>
            </w:r>
          </w:p>
        </w:tc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Производственные процессы (виды и содержание выполняемых работ)</w:t>
            </w:r>
          </w:p>
        </w:tc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Код опасности </w:t>
            </w:r>
          </w:p>
        </w:tc>
        <w:tc>
          <w:tcPr>
            <w:tcW w:w="1367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Наименование опасности </w:t>
            </w:r>
          </w:p>
        </w:tc>
        <w:tc>
          <w:tcPr>
            <w:tcW w:w="1368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Оценка риска</w:t>
            </w:r>
          </w:p>
        </w:tc>
        <w:tc>
          <w:tcPr>
            <w:tcW w:w="1368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Значимость риска</w:t>
            </w: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29" w:rsidRPr="00916629" w:rsidTr="00506FFD"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916629" w:rsidRPr="00916629" w:rsidRDefault="00916629" w:rsidP="00506FFD">
            <w:pPr>
              <w:tabs>
                <w:tab w:val="num" w:pos="-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916629" w:rsidRDefault="00916629" w:rsidP="00916629">
      <w:pPr>
        <w:tabs>
          <w:tab w:val="num" w:pos="-426"/>
        </w:tabs>
        <w:ind w:left="-426"/>
        <w:jc w:val="center"/>
        <w:rPr>
          <w:b/>
        </w:rPr>
      </w:pPr>
    </w:p>
    <w:p w:rsidR="00916629" w:rsidRDefault="00916629" w:rsidP="00916629">
      <w:pPr>
        <w:tabs>
          <w:tab w:val="num" w:pos="-426"/>
        </w:tabs>
        <w:ind w:left="-426"/>
        <w:jc w:val="center"/>
        <w:rPr>
          <w:b/>
        </w:rPr>
      </w:pPr>
    </w:p>
    <w:p w:rsidR="00916629" w:rsidRDefault="00916629" w:rsidP="00916629">
      <w:pPr>
        <w:tabs>
          <w:tab w:val="num" w:pos="-426"/>
        </w:tabs>
        <w:ind w:left="-426"/>
        <w:jc w:val="center"/>
        <w:rPr>
          <w:b/>
        </w:rPr>
      </w:pPr>
    </w:p>
    <w:p w:rsidR="00916629" w:rsidRPr="0040341F" w:rsidRDefault="00916629" w:rsidP="00916629">
      <w:pPr>
        <w:tabs>
          <w:tab w:val="num" w:pos="-426"/>
        </w:tabs>
        <w:ind w:left="-426"/>
        <w:jc w:val="center"/>
        <w:rPr>
          <w:b/>
        </w:rPr>
      </w:pPr>
    </w:p>
    <w:p w:rsidR="00916629" w:rsidRDefault="00916629" w:rsidP="00916629">
      <w:pPr>
        <w:tabs>
          <w:tab w:val="num" w:pos="-426"/>
        </w:tabs>
      </w:pPr>
    </w:p>
    <w:p w:rsidR="00916629" w:rsidRDefault="00916629" w:rsidP="00916629">
      <w:pPr>
        <w:tabs>
          <w:tab w:val="num" w:pos="-426"/>
        </w:tabs>
      </w:pP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УТВЕРЖДАЮ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>________________________________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(должность) 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>________________________________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(наименование организации)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>_____________ /______________/</w:t>
      </w:r>
    </w:p>
    <w:p w:rsidR="00916629" w:rsidRPr="00225A02" w:rsidRDefault="00916629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A02">
        <w:rPr>
          <w:rFonts w:ascii="Times New Roman" w:hAnsi="Times New Roman"/>
          <w:sz w:val="20"/>
          <w:szCs w:val="20"/>
        </w:rPr>
        <w:t>«__» _______________20___г.</w:t>
      </w:r>
    </w:p>
    <w:p w:rsidR="00916629" w:rsidRDefault="00916629" w:rsidP="00225A02">
      <w:pPr>
        <w:tabs>
          <w:tab w:val="num" w:pos="-426"/>
        </w:tabs>
      </w:pPr>
    </w:p>
    <w:p w:rsidR="00916629" w:rsidRPr="00916629" w:rsidRDefault="00916629" w:rsidP="00225A02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План ме</w:t>
      </w:r>
      <w:r w:rsidR="00225A02">
        <w:rPr>
          <w:rFonts w:ascii="Times New Roman" w:hAnsi="Times New Roman"/>
          <w:b/>
          <w:sz w:val="28"/>
          <w:szCs w:val="28"/>
        </w:rPr>
        <w:t>роприятий по управлению рисками</w:t>
      </w:r>
    </w:p>
    <w:p w:rsidR="00916629" w:rsidRPr="00916629" w:rsidRDefault="00916629" w:rsidP="00916629">
      <w:pPr>
        <w:tabs>
          <w:tab w:val="num" w:pos="-426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916629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916629" w:rsidRPr="00225A02" w:rsidRDefault="00225A02" w:rsidP="00225A02">
      <w:pPr>
        <w:tabs>
          <w:tab w:val="num" w:pos="-426"/>
        </w:tabs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Style w:val="aa"/>
        <w:tblW w:w="0" w:type="auto"/>
        <w:tblInd w:w="-426" w:type="dxa"/>
        <w:tblLook w:val="04A0"/>
      </w:tblPr>
      <w:tblGrid>
        <w:gridCol w:w="803"/>
        <w:gridCol w:w="1559"/>
        <w:gridCol w:w="803"/>
        <w:gridCol w:w="3436"/>
        <w:gridCol w:w="1595"/>
        <w:gridCol w:w="1596"/>
      </w:tblGrid>
      <w:tr w:rsidR="00916629" w:rsidRPr="00916629" w:rsidTr="00506FFD">
        <w:trPr>
          <w:cantSplit/>
          <w:trHeight w:val="3092"/>
        </w:trPr>
        <w:tc>
          <w:tcPr>
            <w:tcW w:w="676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 xml:space="preserve">Код опасности </w:t>
            </w:r>
          </w:p>
        </w:tc>
        <w:tc>
          <w:tcPr>
            <w:tcW w:w="1559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Наименование опасности</w:t>
            </w:r>
          </w:p>
        </w:tc>
        <w:tc>
          <w:tcPr>
            <w:tcW w:w="709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Уровень оценки риска</w:t>
            </w:r>
          </w:p>
        </w:tc>
        <w:tc>
          <w:tcPr>
            <w:tcW w:w="3436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1595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596" w:type="dxa"/>
            <w:textDirection w:val="btLr"/>
          </w:tcPr>
          <w:p w:rsidR="00916629" w:rsidRPr="00916629" w:rsidRDefault="00916629" w:rsidP="00506FFD">
            <w:pPr>
              <w:tabs>
                <w:tab w:val="num" w:pos="-426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29">
              <w:rPr>
                <w:rFonts w:ascii="Times New Roman" w:hAnsi="Times New Roman"/>
                <w:sz w:val="28"/>
                <w:szCs w:val="28"/>
              </w:rPr>
              <w:t>Ответственный  за мероприятия</w:t>
            </w: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</w:tr>
      <w:tr w:rsidR="00916629" w:rsidTr="00506FFD">
        <w:tc>
          <w:tcPr>
            <w:tcW w:w="67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16629" w:rsidRDefault="00916629" w:rsidP="00506FFD">
            <w:pPr>
              <w:tabs>
                <w:tab w:val="num" w:pos="-42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16629" w:rsidRDefault="00916629" w:rsidP="00916629">
      <w:pPr>
        <w:tabs>
          <w:tab w:val="num" w:pos="-426"/>
        </w:tabs>
        <w:ind w:left="-426"/>
        <w:jc w:val="center"/>
        <w:rPr>
          <w:sz w:val="28"/>
          <w:szCs w:val="28"/>
        </w:rPr>
      </w:pPr>
    </w:p>
    <w:p w:rsidR="00916629" w:rsidRDefault="00916629" w:rsidP="00AC07F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C07F4" w:rsidRDefault="00AC07F4" w:rsidP="00AC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A02" w:rsidRDefault="00225A02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5C76" w:rsidRPr="00916629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629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C5C76" w:rsidRPr="00916629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УТВЕРЖДАЮ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>________________________________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(должность) 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>________________________________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(наименование организации)</w:t>
      </w: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5C76" w:rsidRPr="008C5C76" w:rsidRDefault="008C5C76" w:rsidP="00225A02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>_____________ /______________/</w:t>
      </w:r>
    </w:p>
    <w:p w:rsidR="008C5C76" w:rsidRPr="008C5C76" w:rsidRDefault="008C5C76" w:rsidP="008C5C76">
      <w:pPr>
        <w:tabs>
          <w:tab w:val="num" w:pos="-42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5C76">
        <w:rPr>
          <w:rFonts w:ascii="Times New Roman" w:hAnsi="Times New Roman"/>
          <w:sz w:val="20"/>
          <w:szCs w:val="20"/>
        </w:rPr>
        <w:t>«__» _______________20___г.</w:t>
      </w:r>
    </w:p>
    <w:p w:rsidR="009268D4" w:rsidRDefault="009268D4" w:rsidP="00AC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C76" w:rsidRPr="008319FF" w:rsidRDefault="008C5C76" w:rsidP="008C5C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9F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рабочих мест, в отношении которых проводилась оценка профессиональных рисков</w:t>
      </w:r>
    </w:p>
    <w:p w:rsidR="008C5C76" w:rsidRPr="008319FF" w:rsidRDefault="008C5C76" w:rsidP="008C5C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7432"/>
      </w:tblGrid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№п/п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 (профессия)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физкультуре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хозяйством 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Кладовщик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Шеф-п</w:t>
            </w: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(повар)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Подсобный рабочий кухни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 по комплексному обслуживанию и ремонту зданий 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</w:t>
            </w:r>
          </w:p>
        </w:tc>
      </w:tr>
      <w:tr w:rsidR="008C5C76" w:rsidRPr="00B434C1" w:rsidTr="003F1D6A">
        <w:tc>
          <w:tcPr>
            <w:tcW w:w="898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2" w:type="dxa"/>
            <w:shd w:val="clear" w:color="auto" w:fill="auto"/>
          </w:tcPr>
          <w:p w:rsidR="008C5C76" w:rsidRPr="008319FF" w:rsidRDefault="008C5C76" w:rsidP="003F1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Вахтер</w:t>
            </w:r>
          </w:p>
        </w:tc>
      </w:tr>
    </w:tbl>
    <w:p w:rsidR="008C5C76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76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76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8C5C76" w:rsidRPr="0036713D" w:rsidRDefault="008C5C76" w:rsidP="008C5C76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FD3E46" w:rsidRDefault="008C5C76" w:rsidP="00AE243B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13D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FD3E46" w:rsidRPr="00916629" w:rsidRDefault="00FD3E46" w:rsidP="00AC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D3E46" w:rsidRPr="00916629" w:rsidSect="0092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A8D" w:rsidRDefault="000E6A8D" w:rsidP="003375FC">
      <w:pPr>
        <w:spacing w:after="0" w:line="240" w:lineRule="auto"/>
      </w:pPr>
      <w:r>
        <w:separator/>
      </w:r>
    </w:p>
  </w:endnote>
  <w:endnote w:type="continuationSeparator" w:id="1">
    <w:p w:rsidR="000E6A8D" w:rsidRDefault="000E6A8D" w:rsidP="0033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A8D" w:rsidRDefault="000E6A8D" w:rsidP="003375FC">
      <w:pPr>
        <w:spacing w:after="0" w:line="240" w:lineRule="auto"/>
      </w:pPr>
      <w:r>
        <w:separator/>
      </w:r>
    </w:p>
  </w:footnote>
  <w:footnote w:type="continuationSeparator" w:id="1">
    <w:p w:rsidR="000E6A8D" w:rsidRDefault="000E6A8D" w:rsidP="0033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2">
    <w:nsid w:val="13E857C7"/>
    <w:multiLevelType w:val="hybridMultilevel"/>
    <w:tmpl w:val="8092F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73719D"/>
    <w:multiLevelType w:val="hybridMultilevel"/>
    <w:tmpl w:val="F350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5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>
    <w:nsid w:val="221411FB"/>
    <w:multiLevelType w:val="hybridMultilevel"/>
    <w:tmpl w:val="8E7830D8"/>
    <w:lvl w:ilvl="0" w:tplc="B5E81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11">
    <w:nsid w:val="27AE72D2"/>
    <w:multiLevelType w:val="hybridMultilevel"/>
    <w:tmpl w:val="78944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7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8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FE44CE2"/>
    <w:multiLevelType w:val="hybridMultilevel"/>
    <w:tmpl w:val="01AC8E66"/>
    <w:lvl w:ilvl="0" w:tplc="0EFE6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C3821"/>
    <w:multiLevelType w:val="hybridMultilevel"/>
    <w:tmpl w:val="A67A0220"/>
    <w:lvl w:ilvl="0" w:tplc="A80C56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23"/>
  </w:num>
  <w:num w:numId="5">
    <w:abstractNumId w:val="8"/>
  </w:num>
  <w:num w:numId="6">
    <w:abstractNumId w:val="11"/>
  </w:num>
  <w:num w:numId="7">
    <w:abstractNumId w:val="22"/>
  </w:num>
  <w:num w:numId="8">
    <w:abstractNumId w:val="1"/>
  </w:num>
  <w:num w:numId="9">
    <w:abstractNumId w:val="3"/>
  </w:num>
  <w:num w:numId="10">
    <w:abstractNumId w:val="24"/>
  </w:num>
  <w:num w:numId="11">
    <w:abstractNumId w:val="9"/>
  </w:num>
  <w:num w:numId="12">
    <w:abstractNumId w:val="10"/>
  </w:num>
  <w:num w:numId="13">
    <w:abstractNumId w:val="31"/>
  </w:num>
  <w:num w:numId="14">
    <w:abstractNumId w:val="18"/>
  </w:num>
  <w:num w:numId="15">
    <w:abstractNumId w:val="33"/>
  </w:num>
  <w:num w:numId="16">
    <w:abstractNumId w:val="21"/>
  </w:num>
  <w:num w:numId="17">
    <w:abstractNumId w:val="4"/>
  </w:num>
  <w:num w:numId="18">
    <w:abstractNumId w:val="19"/>
  </w:num>
  <w:num w:numId="19">
    <w:abstractNumId w:val="29"/>
  </w:num>
  <w:num w:numId="20">
    <w:abstractNumId w:val="25"/>
  </w:num>
  <w:num w:numId="21">
    <w:abstractNumId w:val="32"/>
  </w:num>
  <w:num w:numId="22">
    <w:abstractNumId w:val="26"/>
  </w:num>
  <w:num w:numId="23">
    <w:abstractNumId w:val="15"/>
  </w:num>
  <w:num w:numId="24">
    <w:abstractNumId w:val="27"/>
  </w:num>
  <w:num w:numId="25">
    <w:abstractNumId w:val="20"/>
  </w:num>
  <w:num w:numId="26">
    <w:abstractNumId w:val="13"/>
  </w:num>
  <w:num w:numId="27">
    <w:abstractNumId w:val="16"/>
  </w:num>
  <w:num w:numId="28">
    <w:abstractNumId w:val="34"/>
  </w:num>
  <w:num w:numId="29">
    <w:abstractNumId w:val="7"/>
  </w:num>
  <w:num w:numId="30">
    <w:abstractNumId w:val="5"/>
  </w:num>
  <w:num w:numId="31">
    <w:abstractNumId w:val="17"/>
  </w:num>
  <w:num w:numId="32">
    <w:abstractNumId w:val="0"/>
  </w:num>
  <w:num w:numId="33">
    <w:abstractNumId w:val="1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6CD"/>
    <w:rsid w:val="00060F7D"/>
    <w:rsid w:val="00067F43"/>
    <w:rsid w:val="000935F2"/>
    <w:rsid w:val="000E6A8D"/>
    <w:rsid w:val="00106281"/>
    <w:rsid w:val="00137CAB"/>
    <w:rsid w:val="001C6967"/>
    <w:rsid w:val="001C6DC2"/>
    <w:rsid w:val="00225A02"/>
    <w:rsid w:val="00263D5E"/>
    <w:rsid w:val="002C2B4A"/>
    <w:rsid w:val="003375FC"/>
    <w:rsid w:val="003F1D6A"/>
    <w:rsid w:val="00506FFD"/>
    <w:rsid w:val="00565F36"/>
    <w:rsid w:val="005765B1"/>
    <w:rsid w:val="005A7E84"/>
    <w:rsid w:val="0061387B"/>
    <w:rsid w:val="00657454"/>
    <w:rsid w:val="006B4CA2"/>
    <w:rsid w:val="006D3FC9"/>
    <w:rsid w:val="006E3F7B"/>
    <w:rsid w:val="006F4CEA"/>
    <w:rsid w:val="00712767"/>
    <w:rsid w:val="007642F1"/>
    <w:rsid w:val="00805AD7"/>
    <w:rsid w:val="008516D1"/>
    <w:rsid w:val="008958EB"/>
    <w:rsid w:val="008C5C76"/>
    <w:rsid w:val="008D7D2A"/>
    <w:rsid w:val="00900987"/>
    <w:rsid w:val="00916629"/>
    <w:rsid w:val="009268D4"/>
    <w:rsid w:val="00973CAA"/>
    <w:rsid w:val="009A2AD1"/>
    <w:rsid w:val="00A129ED"/>
    <w:rsid w:val="00A53DA2"/>
    <w:rsid w:val="00AC07F4"/>
    <w:rsid w:val="00AE243B"/>
    <w:rsid w:val="00B02C71"/>
    <w:rsid w:val="00B12583"/>
    <w:rsid w:val="00B30477"/>
    <w:rsid w:val="00C065EC"/>
    <w:rsid w:val="00C920C8"/>
    <w:rsid w:val="00C92BE1"/>
    <w:rsid w:val="00CF5EB8"/>
    <w:rsid w:val="00D32DA2"/>
    <w:rsid w:val="00E123E4"/>
    <w:rsid w:val="00E31707"/>
    <w:rsid w:val="00E404B1"/>
    <w:rsid w:val="00E466CD"/>
    <w:rsid w:val="00E61AD4"/>
    <w:rsid w:val="00ED2EB3"/>
    <w:rsid w:val="00F74F86"/>
    <w:rsid w:val="00FD3E46"/>
    <w:rsid w:val="00FF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F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16629"/>
    <w:pPr>
      <w:spacing w:after="0" w:line="240" w:lineRule="auto"/>
      <w:ind w:left="900" w:right="900"/>
      <w:jc w:val="center"/>
      <w:outlineLvl w:val="0"/>
    </w:pPr>
    <w:rPr>
      <w:rFonts w:ascii="Times New Roman" w:eastAsia="Times New Roman" w:hAnsi="Times New Roman"/>
      <w:b/>
      <w:bCs/>
      <w:color w:val="000080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qFormat/>
    <w:rsid w:val="00916629"/>
    <w:pPr>
      <w:spacing w:before="45" w:after="300" w:line="240" w:lineRule="auto"/>
      <w:ind w:left="300" w:right="300"/>
      <w:jc w:val="center"/>
      <w:outlineLvl w:val="1"/>
    </w:pPr>
    <w:rPr>
      <w:rFonts w:ascii="Times New Roman" w:eastAsia="Times New Roman" w:hAnsi="Times New Roman"/>
      <w:color w:val="00008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1662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2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3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5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5FC"/>
    <w:rPr>
      <w:rFonts w:ascii="Calibri" w:eastAsia="Calibri" w:hAnsi="Calibri" w:cs="Times New Roman"/>
    </w:rPr>
  </w:style>
  <w:style w:type="paragraph" w:styleId="a8">
    <w:name w:val="List Paragraph"/>
    <w:aliases w:val="Заголовок_3,Подпись рисунка"/>
    <w:basedOn w:val="a"/>
    <w:link w:val="a9"/>
    <w:uiPriority w:val="34"/>
    <w:qFormat/>
    <w:rsid w:val="00A129ED"/>
    <w:pPr>
      <w:ind w:left="720"/>
      <w:contextualSpacing/>
    </w:pPr>
  </w:style>
  <w:style w:type="table" w:styleId="aa">
    <w:name w:val="Table Grid"/>
    <w:basedOn w:val="a1"/>
    <w:rsid w:val="0090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Заголовок_3 Знак,Подпись рисунка Знак"/>
    <w:link w:val="a8"/>
    <w:uiPriority w:val="34"/>
    <w:rsid w:val="0091662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16629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916629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166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6629"/>
  </w:style>
  <w:style w:type="paragraph" w:styleId="ab">
    <w:name w:val="Normal (Web)"/>
    <w:basedOn w:val="a"/>
    <w:uiPriority w:val="99"/>
    <w:rsid w:val="00916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91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916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16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916629"/>
    <w:rPr>
      <w:b/>
      <w:bCs/>
    </w:rPr>
  </w:style>
  <w:style w:type="paragraph" w:customStyle="1" w:styleId="FORMATTEXT">
    <w:name w:val=".FORMATTEXT"/>
    <w:uiPriority w:val="99"/>
    <w:rsid w:val="00916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16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662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166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Стиль"/>
    <w:rsid w:val="00916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91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916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5">
    <w:name w:val="Light Shading Accent 5"/>
    <w:basedOn w:val="a1"/>
    <w:uiPriority w:val="60"/>
    <w:rsid w:val="0091662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1"/>
    <w:uiPriority w:val="61"/>
    <w:rsid w:val="00916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af2">
    <w:name w:val="Hyperlink"/>
    <w:basedOn w:val="a0"/>
    <w:uiPriority w:val="99"/>
    <w:semiHidden/>
    <w:unhideWhenUsed/>
    <w:rsid w:val="00916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9555-2C10-4563-8473-9D6382A1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29</Pages>
  <Words>5999</Words>
  <Characters>34197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Профсоюз</cp:lastModifiedBy>
  <cp:revision>21</cp:revision>
  <cp:lastPrinted>2021-12-07T06:44:00Z</cp:lastPrinted>
  <dcterms:created xsi:type="dcterms:W3CDTF">2021-03-03T07:52:00Z</dcterms:created>
  <dcterms:modified xsi:type="dcterms:W3CDTF">2022-10-06T01:17:00Z</dcterms:modified>
</cp:coreProperties>
</file>